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FABB95" w14:textId="388FD60A" w:rsidR="00D2195D" w:rsidRPr="00742817" w:rsidRDefault="00D2195D" w:rsidP="00742817">
      <w:pPr>
        <w:pStyle w:val="Bezodstpw"/>
        <w:rPr>
          <w:rFonts w:ascii="Times New Roman" w:hAnsi="Times New Roman"/>
        </w:rPr>
      </w:pPr>
      <w:r w:rsidRPr="00D2195D">
        <w:rPr>
          <w:rFonts w:ascii="Times New Roman" w:eastAsia="Times New Roman" w:hAnsi="Times New Roman"/>
          <w:sz w:val="24"/>
          <w:szCs w:val="24"/>
          <w:lang w:eastAsia="pl-PL"/>
        </w:rPr>
        <w:t>OR-RM. 1712.6</w:t>
      </w:r>
      <w:r w:rsidR="00762EC1">
        <w:rPr>
          <w:rFonts w:ascii="Times New Roman" w:eastAsia="Times New Roman" w:hAnsi="Times New Roman"/>
          <w:sz w:val="24"/>
          <w:szCs w:val="24"/>
          <w:lang w:eastAsia="pl-PL"/>
        </w:rPr>
        <w:t>6</w:t>
      </w:r>
      <w:r w:rsidRPr="00D2195D">
        <w:rPr>
          <w:rFonts w:ascii="Times New Roman" w:eastAsia="Times New Roman" w:hAnsi="Times New Roman"/>
          <w:sz w:val="24"/>
          <w:szCs w:val="24"/>
          <w:lang w:eastAsia="pl-PL"/>
        </w:rPr>
        <w:t>.2022</w:t>
      </w:r>
    </w:p>
    <w:p w14:paraId="3FFB0F2E" w14:textId="55FD6879" w:rsidR="00D2195D" w:rsidRPr="00D2195D" w:rsidRDefault="00D2195D" w:rsidP="00D2195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libri" w:eastAsia="SimSun" w:hAnsi="Calibri" w:cs="Tahoma"/>
          <w:kern w:val="3"/>
        </w:rPr>
      </w:pPr>
      <w:r w:rsidRPr="00D2195D">
        <w:rPr>
          <w:rFonts w:ascii="Times New Roman" w:eastAsia="Calibri" w:hAnsi="Times New Roman" w:cs="Times New Roman"/>
          <w:b/>
          <w:kern w:val="3"/>
          <w:sz w:val="24"/>
          <w:szCs w:val="24"/>
          <w:lang w:eastAsia="pl-PL"/>
        </w:rPr>
        <w:t>Protokół Nr 6</w:t>
      </w:r>
      <w:r w:rsidR="00762EC1">
        <w:rPr>
          <w:rFonts w:ascii="Times New Roman" w:eastAsia="Calibri" w:hAnsi="Times New Roman" w:cs="Times New Roman"/>
          <w:b/>
          <w:kern w:val="3"/>
          <w:sz w:val="24"/>
          <w:szCs w:val="24"/>
          <w:lang w:eastAsia="pl-PL"/>
        </w:rPr>
        <w:t>6</w:t>
      </w:r>
      <w:r w:rsidRPr="00D2195D">
        <w:rPr>
          <w:rFonts w:ascii="Times New Roman" w:eastAsia="Calibri" w:hAnsi="Times New Roman" w:cs="Times New Roman"/>
          <w:b/>
          <w:kern w:val="3"/>
          <w:sz w:val="24"/>
          <w:szCs w:val="24"/>
          <w:lang w:eastAsia="pl-PL"/>
        </w:rPr>
        <w:t>/2022</w:t>
      </w:r>
    </w:p>
    <w:p w14:paraId="6FD880BF" w14:textId="5FD02548" w:rsidR="00762EC1" w:rsidRDefault="00D2195D" w:rsidP="00762EC1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D2195D">
        <w:rPr>
          <w:rFonts w:ascii="Times New Roman" w:eastAsia="SimSun" w:hAnsi="Times New Roman"/>
          <w:b/>
          <w:bCs/>
          <w:sz w:val="24"/>
          <w:szCs w:val="24"/>
          <w:lang w:eastAsia="pl-PL"/>
        </w:rPr>
        <w:t>Tematyka  kontroli: „</w:t>
      </w:r>
      <w:r w:rsidR="00762EC1">
        <w:rPr>
          <w:rFonts w:ascii="Times New Roman" w:eastAsia="SimSun" w:hAnsi="Times New Roman"/>
          <w:b/>
          <w:bCs/>
          <w:sz w:val="24"/>
          <w:szCs w:val="24"/>
        </w:rPr>
        <w:t xml:space="preserve">Analiza </w:t>
      </w:r>
      <w:r w:rsidR="00762EC1" w:rsidRPr="00762EC1">
        <w:rPr>
          <w:rFonts w:ascii="Times New Roman" w:hAnsi="Times New Roman"/>
          <w:b/>
          <w:sz w:val="24"/>
          <w:szCs w:val="24"/>
        </w:rPr>
        <w:t>kosztów funkcjonowanie świetlicy w Kobylnikach</w:t>
      </w:r>
    </w:p>
    <w:p w14:paraId="1D823F90" w14:textId="1D15FEB1" w:rsidR="00D2195D" w:rsidRPr="00762EC1" w:rsidRDefault="00762EC1" w:rsidP="00762EC1">
      <w:pPr>
        <w:pStyle w:val="Bezodstpw"/>
        <w:jc w:val="center"/>
        <w:rPr>
          <w:sz w:val="24"/>
          <w:szCs w:val="24"/>
        </w:rPr>
      </w:pPr>
      <w:r w:rsidRPr="00762EC1">
        <w:rPr>
          <w:rFonts w:ascii="Times New Roman" w:hAnsi="Times New Roman"/>
          <w:b/>
          <w:sz w:val="24"/>
          <w:szCs w:val="24"/>
        </w:rPr>
        <w:t>i Brześciu w 2021r.</w:t>
      </w:r>
      <w:r w:rsidR="00D2195D" w:rsidRPr="00762EC1">
        <w:rPr>
          <w:rFonts w:ascii="Times New Roman" w:eastAsia="SimSun" w:hAnsi="Times New Roman"/>
          <w:b/>
          <w:sz w:val="24"/>
          <w:szCs w:val="24"/>
        </w:rPr>
        <w:t>”.</w:t>
      </w:r>
    </w:p>
    <w:p w14:paraId="28CD47B6" w14:textId="77777777" w:rsidR="00D2195D" w:rsidRPr="00762EC1" w:rsidRDefault="00D2195D" w:rsidP="00D2195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bCs/>
          <w:kern w:val="3"/>
          <w:sz w:val="24"/>
          <w:szCs w:val="24"/>
        </w:rPr>
      </w:pPr>
    </w:p>
    <w:p w14:paraId="6644E722" w14:textId="608C60CE" w:rsidR="00D2195D" w:rsidRPr="00D2195D" w:rsidRDefault="00D2195D" w:rsidP="00D2195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  <w:r w:rsidRPr="00D2195D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 xml:space="preserve">Posiedzenie kontrolne odbyło się w dniu </w:t>
      </w:r>
      <w:r w:rsidR="00762EC1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18 lutego</w:t>
      </w:r>
      <w:r w:rsidRPr="00D2195D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 xml:space="preserve"> 2022r.</w:t>
      </w:r>
    </w:p>
    <w:p w14:paraId="7C63F145" w14:textId="77777777" w:rsidR="00D2195D" w:rsidRPr="00D2195D" w:rsidRDefault="00D2195D" w:rsidP="00D2195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</w:p>
    <w:p w14:paraId="212BCFD1" w14:textId="77777777" w:rsidR="00D2195D" w:rsidRPr="00D2195D" w:rsidRDefault="00D2195D" w:rsidP="00D2195D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  <w:r w:rsidRPr="00D2195D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Komisja w składzie:</w:t>
      </w:r>
    </w:p>
    <w:p w14:paraId="28D04032" w14:textId="77777777" w:rsidR="00D2195D" w:rsidRPr="00D2195D" w:rsidRDefault="00D2195D" w:rsidP="00D2195D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  <w:r w:rsidRPr="00D2195D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Jarosław Kaczmarek - przewodniczący,</w:t>
      </w:r>
    </w:p>
    <w:p w14:paraId="583B8BA4" w14:textId="77777777" w:rsidR="00D2195D" w:rsidRPr="00D2195D" w:rsidRDefault="00D2195D" w:rsidP="00D2195D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  <w:r w:rsidRPr="00D2195D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Teresa Tenerowicz - zastępca przewodniczącego,</w:t>
      </w:r>
    </w:p>
    <w:p w14:paraId="7F68E55F" w14:textId="77777777" w:rsidR="00D2195D" w:rsidRPr="00D2195D" w:rsidRDefault="00D2195D" w:rsidP="00D2195D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  <w:r w:rsidRPr="00D2195D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Tomasz Łożyński - sekretarz komisji.</w:t>
      </w:r>
    </w:p>
    <w:p w14:paraId="763462B2" w14:textId="77777777" w:rsidR="00D2195D" w:rsidRPr="00D2195D" w:rsidRDefault="00D2195D" w:rsidP="00D2195D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</w:p>
    <w:p w14:paraId="7618FEB4" w14:textId="437BADE4" w:rsidR="00D2195D" w:rsidRPr="00D2195D" w:rsidRDefault="00D2195D" w:rsidP="00D2195D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  <w:r w:rsidRPr="00D2195D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 xml:space="preserve">Komisja otrzymała upoważnienie do przeprowadzenia kontroli od Przewodniczącego Rady Miejskiej w Kruszwicy p. Aleksandra </w:t>
      </w:r>
      <w:proofErr w:type="spellStart"/>
      <w:r w:rsidRPr="00D2195D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Budnera</w:t>
      </w:r>
      <w:proofErr w:type="spellEnd"/>
      <w:r w:rsidRPr="00D2195D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.</w:t>
      </w:r>
    </w:p>
    <w:p w14:paraId="28BBC8B7" w14:textId="4A7A6845" w:rsidR="00E37338" w:rsidRPr="00762EC1" w:rsidRDefault="00D2195D" w:rsidP="00762EC1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</w:rPr>
      </w:pPr>
      <w:r w:rsidRPr="00D2195D">
        <w:rPr>
          <w:rFonts w:ascii="Times New Roman" w:eastAsia="SimSun" w:hAnsi="Times New Roman" w:cs="Times New Roman"/>
          <w:kern w:val="3"/>
          <w:sz w:val="24"/>
          <w:szCs w:val="24"/>
        </w:rPr>
        <w:t>Informacji  udzielił</w:t>
      </w:r>
      <w:r w:rsidR="00762EC1">
        <w:rPr>
          <w:rFonts w:ascii="Times New Roman" w:eastAsia="SimSun" w:hAnsi="Times New Roman" w:cs="Times New Roman"/>
          <w:kern w:val="3"/>
          <w:sz w:val="24"/>
          <w:szCs w:val="24"/>
        </w:rPr>
        <w:t>a</w:t>
      </w:r>
      <w:r w:rsidRPr="00D2195D">
        <w:rPr>
          <w:rFonts w:ascii="Times New Roman" w:eastAsia="SimSun" w:hAnsi="Times New Roman" w:cs="Times New Roman"/>
          <w:kern w:val="3"/>
          <w:sz w:val="24"/>
          <w:szCs w:val="24"/>
        </w:rPr>
        <w:t xml:space="preserve"> </w:t>
      </w:r>
      <w:r w:rsidR="00762EC1">
        <w:rPr>
          <w:rFonts w:ascii="Times New Roman" w:eastAsia="SimSun" w:hAnsi="Times New Roman" w:cs="Times New Roman"/>
          <w:kern w:val="3"/>
          <w:sz w:val="24"/>
          <w:szCs w:val="24"/>
        </w:rPr>
        <w:t>p. Karolina Kaczmarzewska, m</w:t>
      </w:r>
      <w:r w:rsidRPr="00D2195D">
        <w:rPr>
          <w:rFonts w:ascii="Times New Roman" w:eastAsia="SimSun" w:hAnsi="Times New Roman" w:cs="Times New Roman"/>
          <w:kern w:val="3"/>
          <w:sz w:val="24"/>
          <w:szCs w:val="24"/>
        </w:rPr>
        <w:t xml:space="preserve">łodszy </w:t>
      </w:r>
      <w:r w:rsidR="00762EC1">
        <w:rPr>
          <w:rFonts w:ascii="Times New Roman" w:eastAsia="SimSun" w:hAnsi="Times New Roman" w:cs="Times New Roman"/>
          <w:kern w:val="3"/>
          <w:sz w:val="24"/>
          <w:szCs w:val="24"/>
        </w:rPr>
        <w:t>r</w:t>
      </w:r>
      <w:r w:rsidRPr="00D2195D">
        <w:rPr>
          <w:rFonts w:ascii="Times New Roman" w:eastAsia="SimSun" w:hAnsi="Times New Roman" w:cs="Times New Roman"/>
          <w:kern w:val="3"/>
          <w:sz w:val="24"/>
          <w:szCs w:val="24"/>
        </w:rPr>
        <w:t xml:space="preserve">eferent ds. </w:t>
      </w:r>
      <w:r w:rsidR="00762EC1">
        <w:rPr>
          <w:rFonts w:ascii="Times New Roman" w:eastAsia="SimSun" w:hAnsi="Times New Roman" w:cs="Times New Roman"/>
          <w:kern w:val="3"/>
          <w:sz w:val="24"/>
          <w:szCs w:val="24"/>
        </w:rPr>
        <w:t>p</w:t>
      </w:r>
      <w:r w:rsidRPr="00D2195D">
        <w:rPr>
          <w:rFonts w:ascii="Times New Roman" w:eastAsia="SimSun" w:hAnsi="Times New Roman" w:cs="Times New Roman"/>
          <w:kern w:val="3"/>
          <w:sz w:val="24"/>
          <w:szCs w:val="24"/>
        </w:rPr>
        <w:t xml:space="preserve">romocji i </w:t>
      </w:r>
      <w:r w:rsidR="00762EC1">
        <w:rPr>
          <w:rFonts w:ascii="Times New Roman" w:eastAsia="SimSun" w:hAnsi="Times New Roman" w:cs="Times New Roman"/>
          <w:kern w:val="3"/>
          <w:sz w:val="24"/>
          <w:szCs w:val="24"/>
        </w:rPr>
        <w:t>t</w:t>
      </w:r>
      <w:r w:rsidRPr="00D2195D">
        <w:rPr>
          <w:rFonts w:ascii="Times New Roman" w:eastAsia="SimSun" w:hAnsi="Times New Roman" w:cs="Times New Roman"/>
          <w:kern w:val="3"/>
          <w:sz w:val="24"/>
          <w:szCs w:val="24"/>
        </w:rPr>
        <w:t>urystyki</w:t>
      </w:r>
      <w:r w:rsidR="00762EC1">
        <w:rPr>
          <w:rFonts w:ascii="Times New Roman" w:eastAsia="SimSun" w:hAnsi="Times New Roman" w:cs="Times New Roman"/>
          <w:kern w:val="3"/>
          <w:sz w:val="24"/>
          <w:szCs w:val="24"/>
        </w:rPr>
        <w:t xml:space="preserve"> Urzędu Miejskiego.</w:t>
      </w:r>
      <w:r w:rsidR="00E37338">
        <w:rPr>
          <w:rFonts w:ascii="Times New Roman" w:hAnsi="Times New Roman"/>
        </w:rPr>
        <w:t xml:space="preserve"> </w:t>
      </w:r>
    </w:p>
    <w:p w14:paraId="470FD5C8" w14:textId="77777777" w:rsidR="00E37338" w:rsidRDefault="00E37338" w:rsidP="00E37338">
      <w:pPr>
        <w:pStyle w:val="Standard"/>
      </w:pPr>
    </w:p>
    <w:p w14:paraId="56491AD0" w14:textId="77777777" w:rsidR="00762EC1" w:rsidRDefault="00E37338" w:rsidP="00E37338">
      <w:pPr>
        <w:pStyle w:val="Standard"/>
        <w:rPr>
          <w:sz w:val="24"/>
        </w:rPr>
      </w:pPr>
      <w:r w:rsidRPr="00762EC1">
        <w:rPr>
          <w:sz w:val="24"/>
        </w:rPr>
        <w:t xml:space="preserve">Świetlica w Kobylnikach powstała w 2010r.  w ramach projektu „Budowa świetlicy </w:t>
      </w:r>
    </w:p>
    <w:p w14:paraId="134CEF03" w14:textId="77777777" w:rsidR="00762EC1" w:rsidRDefault="00E37338" w:rsidP="00E37338">
      <w:pPr>
        <w:pStyle w:val="Standard"/>
        <w:rPr>
          <w:sz w:val="24"/>
        </w:rPr>
      </w:pPr>
      <w:r w:rsidRPr="00762EC1">
        <w:rPr>
          <w:sz w:val="24"/>
        </w:rPr>
        <w:t xml:space="preserve">w Kobylnikach wraz z zagospodarowaniem terenu”.  </w:t>
      </w:r>
      <w:r w:rsidRPr="00762EC1">
        <w:rPr>
          <w:sz w:val="24"/>
        </w:rPr>
        <w:br/>
      </w:r>
      <w:r w:rsidR="00762EC1">
        <w:rPr>
          <w:sz w:val="24"/>
        </w:rPr>
        <w:t>Ś</w:t>
      </w:r>
      <w:r w:rsidRPr="00762EC1">
        <w:rPr>
          <w:sz w:val="24"/>
        </w:rPr>
        <w:t xml:space="preserve">wietlica w Brześciu </w:t>
      </w:r>
      <w:r w:rsidR="00762EC1">
        <w:rPr>
          <w:sz w:val="24"/>
        </w:rPr>
        <w:t xml:space="preserve">z kolei </w:t>
      </w:r>
      <w:r w:rsidRPr="00762EC1">
        <w:rPr>
          <w:sz w:val="24"/>
        </w:rPr>
        <w:t xml:space="preserve">rozpoczęła swoją działalność 10 kwietnia 2015r. i powstała w ramach  projektu „Budowa świetlicy wiejskiej w Brześciu wraz z zagospodarowaniem terenu”. </w:t>
      </w:r>
      <w:r w:rsidRPr="00762EC1">
        <w:rPr>
          <w:sz w:val="24"/>
        </w:rPr>
        <w:br/>
        <w:t xml:space="preserve">Budynki obu świetlic są parterowe, usytuowane  na utwardzonym i ogrodzonym terenie. </w:t>
      </w:r>
    </w:p>
    <w:p w14:paraId="3A62BE1A" w14:textId="7A6B1C37" w:rsidR="00E37338" w:rsidRPr="00762EC1" w:rsidRDefault="00E37338" w:rsidP="00E37338">
      <w:pPr>
        <w:pStyle w:val="Standard"/>
        <w:rPr>
          <w:sz w:val="24"/>
        </w:rPr>
      </w:pPr>
      <w:r w:rsidRPr="00762EC1">
        <w:rPr>
          <w:sz w:val="24"/>
        </w:rPr>
        <w:t>W świetlicach prowadzone są zajęcia opiekuńczo- wychowawcze z elementami profilaktyki uzależnień oraz wszelkie inne, które mają na celu integrację społeczności lokalnej. Opiekunami są osoby zatrudnione w Świetlicy  Opiekuńczo- Wychowawczej Wsparcia Dziennego</w:t>
      </w:r>
      <w:r w:rsidR="00762EC1">
        <w:rPr>
          <w:sz w:val="24"/>
        </w:rPr>
        <w:t xml:space="preserve"> </w:t>
      </w:r>
      <w:r w:rsidRPr="00762EC1">
        <w:rPr>
          <w:sz w:val="24"/>
        </w:rPr>
        <w:t>w Kruszwicy, które zostały oddelegowane do świetlic i wykonują swoją pracę na podstawie umów- zlecenia.</w:t>
      </w:r>
      <w:r w:rsidR="00742817" w:rsidRPr="00742817">
        <w:rPr>
          <w:sz w:val="24"/>
        </w:rPr>
        <w:t xml:space="preserve"> </w:t>
      </w:r>
      <w:r w:rsidR="00742817" w:rsidRPr="00762EC1">
        <w:rPr>
          <w:sz w:val="24"/>
        </w:rPr>
        <w:t>Oprócz świetlicowych, w okresie jesienno- zimowym dodatkowo zatrudniane są osoby obsługujące kotłownie grzewcze i wykonujące prace konserwatorskie.</w:t>
      </w:r>
    </w:p>
    <w:p w14:paraId="7923C8BA" w14:textId="4AE86A96" w:rsidR="00E37338" w:rsidRPr="00762EC1" w:rsidRDefault="00E37338" w:rsidP="00E37338">
      <w:pPr>
        <w:pStyle w:val="Standard"/>
        <w:rPr>
          <w:sz w:val="24"/>
        </w:rPr>
      </w:pPr>
      <w:r w:rsidRPr="00762EC1">
        <w:rPr>
          <w:sz w:val="24"/>
        </w:rPr>
        <w:t>W świetlicach prowadzone są systematyczne zajęcia od poniedziałku do piątku. Informacja o godzinach otwarcia świetlic podana jest do wiadomości mieszkańców. Z działalności świetlic sporządzane są miesięczne sprawozdania.  Zajęcia prowadzone są dla różnych grup wiekowych. Dla dzieci prowadzone są zajęcia taneczne, plastyczne, rękodzieła oraz gry i zabawy ruchowe. Dzieci mogą także uzyskać pomoc w nauce. Jeśli chodzi o dorosłych, to należy wspomnieć, że aktywnie działają  „Kluby Seniora”, które organizują wspólne spotkania integracyjne, zajęcia rękodzieła oraz aerobik.</w:t>
      </w:r>
    </w:p>
    <w:p w14:paraId="6CD88D3D" w14:textId="77777777" w:rsidR="00E37338" w:rsidRPr="00762EC1" w:rsidRDefault="00E37338" w:rsidP="00E37338">
      <w:pPr>
        <w:pStyle w:val="Standard"/>
        <w:rPr>
          <w:sz w:val="24"/>
        </w:rPr>
      </w:pPr>
      <w:r w:rsidRPr="00762EC1">
        <w:rPr>
          <w:sz w:val="24"/>
        </w:rPr>
        <w:t>Młodzież z kolei spotyka się w świetlicy, aby grać w bilard, tenisa stołowego,  a w okresie letnim korzysta z terenu wokół świetlicy, gdzie można grać w piłkę nożną i siatkową.</w:t>
      </w:r>
    </w:p>
    <w:p w14:paraId="4AAF5F29" w14:textId="77777777" w:rsidR="00E37338" w:rsidRPr="00762EC1" w:rsidRDefault="00E37338" w:rsidP="00E37338">
      <w:pPr>
        <w:pStyle w:val="Standard"/>
        <w:rPr>
          <w:sz w:val="24"/>
        </w:rPr>
      </w:pPr>
    </w:p>
    <w:p w14:paraId="44E2876E" w14:textId="77777777" w:rsidR="00E37338" w:rsidRPr="00762EC1" w:rsidRDefault="00E37338" w:rsidP="00E37338">
      <w:pPr>
        <w:pStyle w:val="Standard"/>
        <w:rPr>
          <w:sz w:val="24"/>
        </w:rPr>
      </w:pPr>
      <w:r w:rsidRPr="00762EC1">
        <w:rPr>
          <w:sz w:val="24"/>
        </w:rPr>
        <w:t>Do pozostałych obowiązków opiekunów świetlic należy:</w:t>
      </w:r>
    </w:p>
    <w:p w14:paraId="41725124" w14:textId="77777777" w:rsidR="00E37338" w:rsidRPr="00762EC1" w:rsidRDefault="00E37338" w:rsidP="00E37338">
      <w:pPr>
        <w:pStyle w:val="Standard"/>
        <w:rPr>
          <w:sz w:val="24"/>
        </w:rPr>
      </w:pPr>
      <w:r w:rsidRPr="00762EC1">
        <w:rPr>
          <w:sz w:val="24"/>
        </w:rPr>
        <w:t>- otwieranie świetlicy w zależności od potrzeb lokalnej społeczności,</w:t>
      </w:r>
    </w:p>
    <w:p w14:paraId="599FA52C" w14:textId="77777777" w:rsidR="00E37338" w:rsidRPr="00762EC1" w:rsidRDefault="00E37338" w:rsidP="00E37338">
      <w:pPr>
        <w:pStyle w:val="Standard"/>
        <w:rPr>
          <w:sz w:val="24"/>
        </w:rPr>
      </w:pPr>
      <w:r w:rsidRPr="00762EC1">
        <w:rPr>
          <w:sz w:val="24"/>
        </w:rPr>
        <w:t>- utrzymanie porządku w świetlicy i wokół niej,</w:t>
      </w:r>
    </w:p>
    <w:p w14:paraId="5C9073AE" w14:textId="77777777" w:rsidR="00E37338" w:rsidRPr="00762EC1" w:rsidRDefault="00E37338" w:rsidP="00E37338">
      <w:pPr>
        <w:pStyle w:val="Standard"/>
        <w:rPr>
          <w:sz w:val="24"/>
        </w:rPr>
      </w:pPr>
      <w:r w:rsidRPr="00762EC1">
        <w:rPr>
          <w:sz w:val="24"/>
        </w:rPr>
        <w:t>- nadzór nad osobami korzystającymi ze świetlicy oraz nad jej wyposażeniem.</w:t>
      </w:r>
    </w:p>
    <w:p w14:paraId="2CB2CD3A" w14:textId="26477F5C" w:rsidR="00E37338" w:rsidRPr="00742817" w:rsidRDefault="00E37338" w:rsidP="00E37338">
      <w:pPr>
        <w:pStyle w:val="Standard"/>
        <w:rPr>
          <w:sz w:val="24"/>
        </w:rPr>
      </w:pPr>
      <w:r w:rsidRPr="00762EC1">
        <w:rPr>
          <w:sz w:val="24"/>
        </w:rPr>
        <w:t>Koszty funkcjonowania obu świetlic ponoszone są przez Referat Kultury, Promocji i Sportu  Urzęd</w:t>
      </w:r>
      <w:r w:rsidR="00742817">
        <w:rPr>
          <w:sz w:val="24"/>
        </w:rPr>
        <w:t>u</w:t>
      </w:r>
      <w:r w:rsidRPr="00762EC1">
        <w:rPr>
          <w:sz w:val="24"/>
        </w:rPr>
        <w:t xml:space="preserve"> Miejski</w:t>
      </w:r>
      <w:r w:rsidR="00742817">
        <w:rPr>
          <w:sz w:val="24"/>
        </w:rPr>
        <w:t xml:space="preserve">ego i w </w:t>
      </w:r>
      <w:r w:rsidRPr="00762EC1">
        <w:rPr>
          <w:sz w:val="24"/>
        </w:rPr>
        <w:t xml:space="preserve"> 2021r. wyniosły odpowiednio:</w:t>
      </w:r>
      <w:r w:rsidRPr="00762EC1">
        <w:rPr>
          <w:sz w:val="24"/>
        </w:rPr>
        <w:br/>
        <w:t xml:space="preserve"> 1. Dla świetlicy w Kobylnikach – </w:t>
      </w:r>
      <w:r w:rsidRPr="00762EC1">
        <w:rPr>
          <w:b/>
          <w:bCs/>
          <w:sz w:val="24"/>
        </w:rPr>
        <w:t>16.185,95 zł</w:t>
      </w:r>
      <w:r w:rsidR="00742817">
        <w:rPr>
          <w:b/>
          <w:bCs/>
          <w:sz w:val="24"/>
        </w:rPr>
        <w:t xml:space="preserve">, </w:t>
      </w:r>
      <w:r w:rsidR="00742817" w:rsidRPr="00742817">
        <w:rPr>
          <w:sz w:val="24"/>
        </w:rPr>
        <w:t>co było wydatkowane na:</w:t>
      </w:r>
      <w:r w:rsidRPr="00742817">
        <w:rPr>
          <w:sz w:val="24"/>
        </w:rPr>
        <w:br/>
      </w:r>
    </w:p>
    <w:p w14:paraId="6277FCF0" w14:textId="260E4CAB" w:rsidR="00E37338" w:rsidRPr="00762EC1" w:rsidRDefault="00E37338" w:rsidP="00E37338">
      <w:pPr>
        <w:pStyle w:val="Standard"/>
        <w:rPr>
          <w:sz w:val="24"/>
        </w:rPr>
      </w:pPr>
      <w:r w:rsidRPr="00762EC1">
        <w:rPr>
          <w:sz w:val="24"/>
        </w:rPr>
        <w:t xml:space="preserve"> - zakup motoreduktora do pieca – 1.408,35 zł</w:t>
      </w:r>
      <w:r w:rsidRPr="00762EC1">
        <w:rPr>
          <w:sz w:val="24"/>
        </w:rPr>
        <w:br/>
        <w:t xml:space="preserve"> - napraw</w:t>
      </w:r>
      <w:r w:rsidR="00742817">
        <w:rPr>
          <w:sz w:val="24"/>
        </w:rPr>
        <w:t>ę</w:t>
      </w:r>
      <w:r w:rsidRPr="00762EC1">
        <w:rPr>
          <w:sz w:val="24"/>
        </w:rPr>
        <w:t xml:space="preserve"> rolet zewnętrznych – 4.022,10 zł</w:t>
      </w:r>
      <w:r w:rsidRPr="00762EC1">
        <w:rPr>
          <w:sz w:val="24"/>
        </w:rPr>
        <w:br/>
        <w:t xml:space="preserve"> - napraw</w:t>
      </w:r>
      <w:r w:rsidR="00742817">
        <w:rPr>
          <w:sz w:val="24"/>
        </w:rPr>
        <w:t>ę</w:t>
      </w:r>
      <w:r w:rsidRPr="00762EC1">
        <w:rPr>
          <w:sz w:val="24"/>
        </w:rPr>
        <w:t xml:space="preserve"> 2 lamp oświetlenia zewnętrznego oraz 2 lamp ewakuacyjnych – 1.230,00 zł</w:t>
      </w:r>
      <w:r w:rsidRPr="00762EC1">
        <w:rPr>
          <w:sz w:val="24"/>
        </w:rPr>
        <w:br/>
      </w:r>
      <w:r w:rsidRPr="00762EC1">
        <w:rPr>
          <w:sz w:val="24"/>
        </w:rPr>
        <w:lastRenderedPageBreak/>
        <w:t xml:space="preserve"> - zakup silikonu do kotła C.O. - 37,00 zł</w:t>
      </w:r>
      <w:r w:rsidRPr="00762EC1">
        <w:rPr>
          <w:sz w:val="24"/>
        </w:rPr>
        <w:br/>
        <w:t xml:space="preserve"> - zakup węgla do świetlicy – 2.398,50 zł</w:t>
      </w:r>
      <w:r w:rsidRPr="00762EC1">
        <w:rPr>
          <w:sz w:val="24"/>
        </w:rPr>
        <w:br/>
        <w:t xml:space="preserve"> - </w:t>
      </w:r>
      <w:r w:rsidR="00742817">
        <w:rPr>
          <w:sz w:val="24"/>
        </w:rPr>
        <w:t xml:space="preserve">opłaty za </w:t>
      </w:r>
      <w:r w:rsidRPr="00762EC1">
        <w:rPr>
          <w:sz w:val="24"/>
        </w:rPr>
        <w:t>wod</w:t>
      </w:r>
      <w:r w:rsidR="00742817">
        <w:rPr>
          <w:sz w:val="24"/>
        </w:rPr>
        <w:t>ę</w:t>
      </w:r>
      <w:r w:rsidRPr="00762EC1">
        <w:rPr>
          <w:sz w:val="24"/>
        </w:rPr>
        <w:t>, ścieki, energi</w:t>
      </w:r>
      <w:r w:rsidR="00742817">
        <w:rPr>
          <w:sz w:val="24"/>
        </w:rPr>
        <w:t>ę</w:t>
      </w:r>
      <w:r w:rsidRPr="00762EC1">
        <w:rPr>
          <w:sz w:val="24"/>
        </w:rPr>
        <w:t xml:space="preserve"> elektryczn</w:t>
      </w:r>
      <w:r w:rsidR="00742817">
        <w:rPr>
          <w:sz w:val="24"/>
        </w:rPr>
        <w:t>ą</w:t>
      </w:r>
      <w:r w:rsidRPr="00762EC1">
        <w:rPr>
          <w:sz w:val="24"/>
        </w:rPr>
        <w:t xml:space="preserve"> oraz abonament</w:t>
      </w:r>
      <w:r w:rsidR="00742817">
        <w:rPr>
          <w:sz w:val="24"/>
        </w:rPr>
        <w:t xml:space="preserve"> RTV</w:t>
      </w:r>
      <w:r w:rsidRPr="00762EC1">
        <w:rPr>
          <w:sz w:val="24"/>
        </w:rPr>
        <w:t xml:space="preserve"> – 1.600,00 zł</w:t>
      </w:r>
      <w:r w:rsidRPr="00762EC1">
        <w:rPr>
          <w:sz w:val="24"/>
        </w:rPr>
        <w:br/>
        <w:t xml:space="preserve"> - wynagrodzenie opiekuna (25 godzin miesięcznie) – 5.490,00 zł</w:t>
      </w:r>
      <w:r w:rsidRPr="00762EC1">
        <w:rPr>
          <w:sz w:val="24"/>
        </w:rPr>
        <w:br/>
      </w:r>
      <w:r w:rsidRPr="00762EC1">
        <w:rPr>
          <w:sz w:val="24"/>
        </w:rPr>
        <w:br/>
        <w:t xml:space="preserve"> </w:t>
      </w:r>
      <w:r w:rsidRPr="00762EC1">
        <w:rPr>
          <w:b/>
          <w:bCs/>
          <w:sz w:val="24"/>
        </w:rPr>
        <w:t>2.</w:t>
      </w:r>
      <w:r w:rsidRPr="00762EC1">
        <w:rPr>
          <w:sz w:val="24"/>
        </w:rPr>
        <w:t xml:space="preserve"> Dla świetlicy w Brześciu – </w:t>
      </w:r>
      <w:r w:rsidRPr="00762EC1">
        <w:rPr>
          <w:b/>
          <w:bCs/>
          <w:sz w:val="24"/>
        </w:rPr>
        <w:t>11.525,92 zł</w:t>
      </w:r>
      <w:r w:rsidR="00742817">
        <w:rPr>
          <w:b/>
          <w:bCs/>
          <w:sz w:val="24"/>
        </w:rPr>
        <w:t xml:space="preserve">, </w:t>
      </w:r>
      <w:r w:rsidR="00742817" w:rsidRPr="00742817">
        <w:rPr>
          <w:sz w:val="24"/>
        </w:rPr>
        <w:t>co wydatkowano na:</w:t>
      </w:r>
      <w:r w:rsidRPr="00742817">
        <w:rPr>
          <w:sz w:val="24"/>
        </w:rPr>
        <w:br/>
      </w:r>
      <w:r w:rsidRPr="00762EC1">
        <w:rPr>
          <w:sz w:val="24"/>
        </w:rPr>
        <w:t xml:space="preserve"> - napraw</w:t>
      </w:r>
      <w:r w:rsidR="00742817">
        <w:rPr>
          <w:sz w:val="24"/>
        </w:rPr>
        <w:t>ę</w:t>
      </w:r>
      <w:r w:rsidRPr="00762EC1">
        <w:rPr>
          <w:sz w:val="24"/>
        </w:rPr>
        <w:t xml:space="preserve"> regulatora kotła C.O. - 1.200,00 zł</w:t>
      </w:r>
      <w:r w:rsidRPr="00762EC1">
        <w:rPr>
          <w:sz w:val="24"/>
        </w:rPr>
        <w:br/>
        <w:t xml:space="preserve"> - założenie plomby na świetlicy – 47,42 zł</w:t>
      </w:r>
      <w:r w:rsidRPr="00762EC1">
        <w:rPr>
          <w:sz w:val="24"/>
        </w:rPr>
        <w:br/>
        <w:t xml:space="preserve"> - zakup węgla 4.468,50 zł</w:t>
      </w:r>
      <w:r w:rsidRPr="00762EC1">
        <w:rPr>
          <w:sz w:val="24"/>
        </w:rPr>
        <w:br/>
        <w:t xml:space="preserve"> - </w:t>
      </w:r>
      <w:r w:rsidR="00742817">
        <w:rPr>
          <w:sz w:val="24"/>
        </w:rPr>
        <w:t xml:space="preserve">opłaty za </w:t>
      </w:r>
      <w:r w:rsidRPr="00762EC1">
        <w:rPr>
          <w:sz w:val="24"/>
        </w:rPr>
        <w:t>wod</w:t>
      </w:r>
      <w:r w:rsidR="00742817">
        <w:rPr>
          <w:sz w:val="24"/>
        </w:rPr>
        <w:t>ę</w:t>
      </w:r>
      <w:r w:rsidRPr="00762EC1">
        <w:rPr>
          <w:sz w:val="24"/>
        </w:rPr>
        <w:t>, ścieki,</w:t>
      </w:r>
      <w:r w:rsidR="00742817">
        <w:rPr>
          <w:sz w:val="24"/>
        </w:rPr>
        <w:t xml:space="preserve"> </w:t>
      </w:r>
      <w:r w:rsidRPr="00762EC1">
        <w:rPr>
          <w:sz w:val="24"/>
        </w:rPr>
        <w:t>energi</w:t>
      </w:r>
      <w:r w:rsidR="00742817">
        <w:rPr>
          <w:sz w:val="24"/>
        </w:rPr>
        <w:t>ę</w:t>
      </w:r>
      <w:r w:rsidRPr="00762EC1">
        <w:rPr>
          <w:sz w:val="24"/>
        </w:rPr>
        <w:t xml:space="preserve"> elektryczna oraz abonament</w:t>
      </w:r>
      <w:r w:rsidR="00742817">
        <w:rPr>
          <w:sz w:val="24"/>
        </w:rPr>
        <w:t xml:space="preserve"> RTV</w:t>
      </w:r>
      <w:r w:rsidRPr="00762EC1">
        <w:rPr>
          <w:sz w:val="24"/>
        </w:rPr>
        <w:t xml:space="preserve"> -320,00 zł</w:t>
      </w:r>
      <w:r w:rsidRPr="00762EC1">
        <w:rPr>
          <w:sz w:val="24"/>
        </w:rPr>
        <w:br/>
        <w:t xml:space="preserve"> - wynagrodzenie opiekuna (25 godzin miesięcznie) – 5.490,00 zł</w:t>
      </w:r>
    </w:p>
    <w:p w14:paraId="302F7F58" w14:textId="77777777" w:rsidR="00E37338" w:rsidRPr="00762EC1" w:rsidRDefault="00E37338" w:rsidP="00E37338">
      <w:pPr>
        <w:pStyle w:val="Standard"/>
        <w:rPr>
          <w:sz w:val="24"/>
        </w:rPr>
      </w:pPr>
    </w:p>
    <w:p w14:paraId="29352BFC" w14:textId="77777777" w:rsidR="00E37338" w:rsidRPr="00762EC1" w:rsidRDefault="00E37338" w:rsidP="00E37338">
      <w:pPr>
        <w:pStyle w:val="Standard"/>
        <w:rPr>
          <w:sz w:val="24"/>
        </w:rPr>
      </w:pPr>
    </w:p>
    <w:p w14:paraId="4BEB4FED" w14:textId="77777777" w:rsidR="00742817" w:rsidRDefault="00E37338" w:rsidP="00E37338">
      <w:pPr>
        <w:pStyle w:val="Standard"/>
        <w:rPr>
          <w:sz w:val="24"/>
        </w:rPr>
      </w:pPr>
      <w:r w:rsidRPr="00762EC1">
        <w:rPr>
          <w:sz w:val="24"/>
        </w:rPr>
        <w:t xml:space="preserve">Podsumowując Komisja Rewizyjna uważa, że koszty ponoszone na działalność świetlic </w:t>
      </w:r>
    </w:p>
    <w:p w14:paraId="77E5344A" w14:textId="0D9FF0F3" w:rsidR="00E37338" w:rsidRPr="00762EC1" w:rsidRDefault="00E37338" w:rsidP="00E37338">
      <w:pPr>
        <w:pStyle w:val="Standard"/>
        <w:rPr>
          <w:sz w:val="24"/>
        </w:rPr>
      </w:pPr>
      <w:r w:rsidRPr="00762EC1">
        <w:rPr>
          <w:sz w:val="24"/>
        </w:rPr>
        <w:t>w Brześciu i Kobylnikach  są zasadne. Mieszkańcy tych sołectw korzystają  z proponowanych form zajęć, a to z kolei prowadzi do integracji społeczności lokalnej.</w:t>
      </w:r>
    </w:p>
    <w:p w14:paraId="2F14019B" w14:textId="77777777" w:rsidR="00E37338" w:rsidRPr="00762EC1" w:rsidRDefault="00E37338" w:rsidP="00E37338">
      <w:pPr>
        <w:pStyle w:val="Standard"/>
        <w:rPr>
          <w:sz w:val="24"/>
        </w:rPr>
      </w:pPr>
    </w:p>
    <w:p w14:paraId="2A37A7D2" w14:textId="77777777" w:rsidR="00D2195D" w:rsidRPr="00762EC1" w:rsidRDefault="00D2195D" w:rsidP="00D2195D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Cs/>
          <w:kern w:val="3"/>
          <w:sz w:val="24"/>
          <w:szCs w:val="24"/>
        </w:rPr>
      </w:pPr>
    </w:p>
    <w:p w14:paraId="342DF9C2" w14:textId="77777777" w:rsidR="00D2195D" w:rsidRPr="00762EC1" w:rsidRDefault="00D2195D" w:rsidP="00D2195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</w:rPr>
      </w:pPr>
    </w:p>
    <w:p w14:paraId="2D8E6190" w14:textId="77777777" w:rsidR="00E37338" w:rsidRPr="00762EC1" w:rsidRDefault="00E37338" w:rsidP="00E37338">
      <w:pPr>
        <w:pStyle w:val="Standard"/>
        <w:rPr>
          <w:sz w:val="24"/>
        </w:rPr>
      </w:pPr>
      <w:bookmarkStart w:id="0" w:name="_GoBack"/>
      <w:bookmarkEnd w:id="0"/>
    </w:p>
    <w:p w14:paraId="4A41AB60" w14:textId="77777777" w:rsidR="00E37338" w:rsidRPr="00762EC1" w:rsidRDefault="00E37338" w:rsidP="00E37338">
      <w:pPr>
        <w:pStyle w:val="Bezodstpw"/>
        <w:tabs>
          <w:tab w:val="left" w:pos="6804"/>
          <w:tab w:val="left" w:pos="7088"/>
        </w:tabs>
        <w:rPr>
          <w:rFonts w:ascii="Times New Roman" w:hAnsi="Times New Roman"/>
          <w:sz w:val="24"/>
          <w:szCs w:val="24"/>
        </w:rPr>
      </w:pPr>
      <w:r w:rsidRPr="00762EC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</w:t>
      </w:r>
    </w:p>
    <w:p w14:paraId="54586873" w14:textId="77777777" w:rsidR="00E37338" w:rsidRPr="00762EC1" w:rsidRDefault="00E37338" w:rsidP="00E37338">
      <w:pPr>
        <w:pStyle w:val="Standard"/>
        <w:rPr>
          <w:sz w:val="24"/>
        </w:rPr>
      </w:pPr>
    </w:p>
    <w:p w14:paraId="636CAAC0" w14:textId="77777777" w:rsidR="00917132" w:rsidRPr="00762EC1" w:rsidRDefault="00917132">
      <w:pPr>
        <w:rPr>
          <w:sz w:val="24"/>
          <w:szCs w:val="24"/>
        </w:rPr>
      </w:pPr>
    </w:p>
    <w:sectPr w:rsidR="00917132" w:rsidRPr="00762E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921"/>
    <w:rsid w:val="002D555F"/>
    <w:rsid w:val="00742817"/>
    <w:rsid w:val="00762EC1"/>
    <w:rsid w:val="00917132"/>
    <w:rsid w:val="00D2195D"/>
    <w:rsid w:val="00D57428"/>
    <w:rsid w:val="00DE4921"/>
    <w:rsid w:val="00E37338"/>
    <w:rsid w:val="00FE1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7A17B"/>
  <w15:chartTrackingRefBased/>
  <w15:docId w15:val="{FA3B4AA9-BBAA-4947-B021-5727C6E2C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E37338"/>
    <w:pPr>
      <w:suppressAutoHyphens/>
      <w:autoSpaceDN w:val="0"/>
      <w:spacing w:after="0" w:line="240" w:lineRule="auto"/>
    </w:pPr>
    <w:rPr>
      <w:rFonts w:ascii="Calibri" w:eastAsia="Calibri" w:hAnsi="Calibri" w:cs="Times New Roman"/>
      <w:kern w:val="3"/>
    </w:rPr>
  </w:style>
  <w:style w:type="paragraph" w:customStyle="1" w:styleId="Standard">
    <w:name w:val="Standard"/>
    <w:rsid w:val="00E37338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044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543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9</cp:revision>
  <cp:lastPrinted>2022-04-27T09:09:00Z</cp:lastPrinted>
  <dcterms:created xsi:type="dcterms:W3CDTF">2022-04-27T08:37:00Z</dcterms:created>
  <dcterms:modified xsi:type="dcterms:W3CDTF">2022-05-27T11:28:00Z</dcterms:modified>
</cp:coreProperties>
</file>