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9E9" w:rsidRDefault="002209E9" w:rsidP="002209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09E9" w:rsidRDefault="002209E9" w:rsidP="002209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09E9">
        <w:rPr>
          <w:rFonts w:ascii="Times New Roman" w:hAnsi="Times New Roman" w:cs="Times New Roman"/>
          <w:b/>
          <w:bCs/>
          <w:sz w:val="28"/>
          <w:szCs w:val="28"/>
        </w:rPr>
        <w:t>Strategia Obszaru Rozwoju Społeczno-Gospodarczego Powiatu Inowrocławskiego (ORSG)</w:t>
      </w:r>
    </w:p>
    <w:p w:rsidR="002209E9" w:rsidRPr="002209E9" w:rsidRDefault="002209E9" w:rsidP="002209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09E9" w:rsidRDefault="002209E9" w:rsidP="002209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09E9">
        <w:rPr>
          <w:rFonts w:ascii="Times New Roman" w:hAnsi="Times New Roman" w:cs="Times New Roman"/>
          <w:b/>
          <w:bCs/>
          <w:sz w:val="24"/>
          <w:szCs w:val="24"/>
        </w:rPr>
        <w:t>Logika interwencji strategicznej – problemy, cele, proponowane działania</w:t>
      </w:r>
    </w:p>
    <w:p w:rsidR="00534B82" w:rsidRDefault="00534B82" w:rsidP="002209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209E9" w:rsidRPr="002209E9" w:rsidRDefault="002209E9" w:rsidP="002209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4850" w:type="dxa"/>
        <w:tblLayout w:type="fixed"/>
        <w:tblLook w:val="04A0"/>
      </w:tblPr>
      <w:tblGrid>
        <w:gridCol w:w="675"/>
        <w:gridCol w:w="4111"/>
        <w:gridCol w:w="5103"/>
        <w:gridCol w:w="4961"/>
      </w:tblGrid>
      <w:tr w:rsidR="002209E9" w:rsidRPr="002209E9" w:rsidTr="000B1C79">
        <w:trPr>
          <w:trHeight w:val="942"/>
        </w:trPr>
        <w:tc>
          <w:tcPr>
            <w:tcW w:w="675" w:type="dxa"/>
            <w:vAlign w:val="center"/>
          </w:tcPr>
          <w:p w:rsidR="002209E9" w:rsidRPr="002209E9" w:rsidRDefault="002209E9" w:rsidP="00220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  <w:vAlign w:val="center"/>
          </w:tcPr>
          <w:p w:rsidR="002209E9" w:rsidRPr="002209E9" w:rsidRDefault="002209E9" w:rsidP="00220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Zidentyfikowany problem/potencjał</w:t>
            </w:r>
          </w:p>
          <w:p w:rsidR="002209E9" w:rsidRPr="002209E9" w:rsidRDefault="002209E9" w:rsidP="00220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2209E9" w:rsidRPr="002209E9" w:rsidRDefault="002209E9" w:rsidP="00220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 (rozwiązanie/ograniczenie problemu; wykorzystanie potencjału)</w:t>
            </w:r>
          </w:p>
        </w:tc>
        <w:tc>
          <w:tcPr>
            <w:tcW w:w="4961" w:type="dxa"/>
            <w:vAlign w:val="center"/>
          </w:tcPr>
          <w:p w:rsidR="002209E9" w:rsidRPr="002209E9" w:rsidRDefault="002209E9" w:rsidP="00220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Sposób realizacji celu (proponowane działania)</w:t>
            </w:r>
          </w:p>
          <w:p w:rsidR="002209E9" w:rsidRPr="002209E9" w:rsidRDefault="002209E9" w:rsidP="00220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09E9" w:rsidRPr="002209E9" w:rsidTr="000B1C79">
        <w:tc>
          <w:tcPr>
            <w:tcW w:w="14850" w:type="dxa"/>
            <w:gridSpan w:val="4"/>
            <w:vAlign w:val="center"/>
          </w:tcPr>
          <w:p w:rsidR="002209E9" w:rsidRPr="002209E9" w:rsidRDefault="002209E9" w:rsidP="006D154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b/>
                <w:sz w:val="24"/>
                <w:szCs w:val="24"/>
              </w:rPr>
              <w:t>PRZESTRZEŃ</w:t>
            </w:r>
          </w:p>
          <w:p w:rsidR="002209E9" w:rsidRPr="002209E9" w:rsidRDefault="000A0B9E" w:rsidP="006D154C">
            <w:pPr>
              <w:numPr>
                <w:ilvl w:val="0"/>
                <w:numId w:val="1"/>
              </w:numPr>
              <w:spacing w:after="60"/>
              <w:ind w:left="714" w:hanging="35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TRANSPORT I KOMUNIKACJA PUBLICZNA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312213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niezadawalający stan techniczny dróg lokalnych oraz ograniczona dostępność do dróg ekspresowych</w:t>
            </w:r>
          </w:p>
        </w:tc>
        <w:tc>
          <w:tcPr>
            <w:tcW w:w="5103" w:type="dxa"/>
          </w:tcPr>
          <w:p w:rsidR="002209E9" w:rsidRPr="002209E9" w:rsidRDefault="000A5A20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209E9" w:rsidRPr="002209E9">
              <w:rPr>
                <w:rFonts w:ascii="Times New Roman" w:hAnsi="Times New Roman" w:cs="Times New Roman"/>
                <w:sz w:val="24"/>
                <w:szCs w:val="24"/>
              </w:rPr>
              <w:t>poprawa stanu technicznego dróg lokalnych jako warunek rozwoju przedsiębiorczości i turystyki</w:t>
            </w:r>
          </w:p>
          <w:p w:rsidR="002209E9" w:rsidRPr="002209E9" w:rsidRDefault="000A5A20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209E9" w:rsidRPr="002209E9">
              <w:rPr>
                <w:rFonts w:ascii="Times New Roman" w:hAnsi="Times New Roman" w:cs="Times New Roman"/>
                <w:sz w:val="24"/>
                <w:szCs w:val="24"/>
              </w:rPr>
              <w:t>zapewnienie dostępności do dróg ekspresowych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budowa dróg lokalnych (gminnych i powiatowych) 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312213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brak obwodnic miast, w szczególności Miasta Inowrocławia, Kruszwicy, Pakości  i Gniewkowa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poprawa bezpieczeństwa w ruchu drogowym</w:t>
            </w:r>
            <w:r w:rsidR="000A5A20">
              <w:rPr>
                <w:rFonts w:ascii="Times New Roman" w:hAnsi="Times New Roman" w:cs="Times New Roman"/>
                <w:sz w:val="24"/>
                <w:szCs w:val="24"/>
              </w:rPr>
              <w:t xml:space="preserve"> na terenie powiatu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budowa obwodnic miast na terenie powiatu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312213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niewystarczająco rozwinięty system transportu publicznego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komunikacji publicznej zapewniający dostęp do rynku pracy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uruchomienie komunikacji publicznej z powiatu inowrocławskiego do aglomeracji bydgosko-toruńskiej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312213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niewystarczająco rozwinięty system ścieżek rowerowych na terenie powiatu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zintegrowanej sieci dróg rowerowych i ciągów pieszo-rowerowych na terenie powiatu zapewniający rozwój turystyki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numPr>
                <w:ilvl w:val="0"/>
                <w:numId w:val="2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ścieżek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rowerowych i ciągów pieszo-rowerowych na terenie powiatu,</w:t>
            </w:r>
          </w:p>
          <w:p w:rsidR="00712B30" w:rsidRPr="002209E9" w:rsidRDefault="002209E9" w:rsidP="002209E9">
            <w:pPr>
              <w:numPr>
                <w:ilvl w:val="0"/>
                <w:numId w:val="2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budowa parkingów rowerowych</w:t>
            </w:r>
          </w:p>
        </w:tc>
      </w:tr>
      <w:tr w:rsidR="002209E9" w:rsidRPr="002209E9" w:rsidTr="000B1C79">
        <w:tc>
          <w:tcPr>
            <w:tcW w:w="14850" w:type="dxa"/>
            <w:gridSpan w:val="4"/>
            <w:vAlign w:val="center"/>
          </w:tcPr>
          <w:p w:rsidR="002209E9" w:rsidRPr="00312213" w:rsidRDefault="002209E9" w:rsidP="000A0B9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="000A0B9E">
              <w:rPr>
                <w:rFonts w:ascii="Times New Roman" w:hAnsi="Times New Roman" w:cs="Times New Roman"/>
                <w:b/>
                <w:sz w:val="24"/>
                <w:szCs w:val="24"/>
              </w:rPr>
              <w:t>INFRASTRUKTURA TECHNICZNA</w:t>
            </w:r>
            <w:r w:rsidRPr="00312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0A0B9E">
              <w:rPr>
                <w:rFonts w:ascii="Times New Roman" w:hAnsi="Times New Roman" w:cs="Times New Roman"/>
                <w:b/>
                <w:sz w:val="24"/>
                <w:szCs w:val="24"/>
              </w:rPr>
              <w:t>ŚRODOWISKO</w:t>
            </w:r>
            <w:r w:rsidRPr="00312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0A0B9E">
              <w:rPr>
                <w:rFonts w:ascii="Times New Roman" w:hAnsi="Times New Roman" w:cs="Times New Roman"/>
                <w:b/>
                <w:sz w:val="24"/>
                <w:szCs w:val="24"/>
              </w:rPr>
              <w:t>SPOŁECZEŃSTWO INFORMACYJNE</w:t>
            </w:r>
            <w:r w:rsidRPr="0031221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312213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niewystarczająco dostosowana do potrzeb mieszkańców sieć wodno-kanalizacyjna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sieci wodno-kanalizacyjnej dostosowanej do potrzeb mieszkańców</w:t>
            </w:r>
          </w:p>
        </w:tc>
        <w:tc>
          <w:tcPr>
            <w:tcW w:w="4961" w:type="dxa"/>
          </w:tcPr>
          <w:p w:rsidR="002A042E" w:rsidRPr="002A042E" w:rsidRDefault="002A042E" w:rsidP="008917DB">
            <w:pPr>
              <w:numPr>
                <w:ilvl w:val="0"/>
                <w:numId w:val="3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A042E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budowa sieci wodno-kanalizacyjnej,</w:t>
            </w:r>
          </w:p>
          <w:p w:rsidR="002A042E" w:rsidRPr="002A042E" w:rsidRDefault="002A042E" w:rsidP="008917DB">
            <w:pPr>
              <w:numPr>
                <w:ilvl w:val="0"/>
                <w:numId w:val="3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A042E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budowa, rozbudowa i modernizacja gminnych i indywidualnych oczyszczalni ścieków, </w:t>
            </w:r>
          </w:p>
          <w:p w:rsidR="002A042E" w:rsidRPr="002A042E" w:rsidRDefault="002A042E" w:rsidP="008917DB">
            <w:pPr>
              <w:numPr>
                <w:ilvl w:val="0"/>
                <w:numId w:val="3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A042E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budowa suszarni osadów ściekowych na terenie powiatu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,</w:t>
            </w:r>
          </w:p>
          <w:p w:rsidR="002209E9" w:rsidRPr="002209E9" w:rsidRDefault="002A042E" w:rsidP="002A042E">
            <w:pPr>
              <w:numPr>
                <w:ilvl w:val="0"/>
                <w:numId w:val="3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A042E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lastRenderedPageBreak/>
              <w:t>modernizacja stacji uzdatniania wody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.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312213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słabo rozwinięta sieć gazowa szczegółowa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infrastruktury technicznej służącej mieszkańcom/ rozwój sieci gazowej szczegółowej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budowa sieci gazowej szczegółowej na terenie powiatu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312213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niedostateczne zaopatrzenie w energię elektryczną na obszarach wiejskich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sieci energetycznej szczególnie na obszarach wiejskich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budowa/przebudowa sieci energetycznej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br/>
              <w:t>na terenie powiatu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312213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niewystarczający dostęp do Internetu na terenach wiejskich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poprawa dostępności do usług telekomunikacyjnych na terenie powiatu, w szczególności  na terenach wiejskich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budowa/rozbudowa infrastruktury społeczeństwa informacyjnego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312213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niewystarczające wykorzystanie nowoczesnych technologii TIK w sferze usług publicznych (administracji, kultury, turystyki, zdrowia, edukacji,)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numPr>
                <w:ilvl w:val="0"/>
                <w:numId w:val="7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zwiększenie dostępności do nowoczesnych technologii informacyjno-komunikacyjnych na terenie powiatu,</w:t>
            </w:r>
          </w:p>
          <w:p w:rsidR="002209E9" w:rsidRPr="002209E9" w:rsidRDefault="002209E9" w:rsidP="002209E9">
            <w:pPr>
              <w:numPr>
                <w:ilvl w:val="0"/>
                <w:numId w:val="7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większy zakres zastosowań nowoczesnych technologii TIK w sferze usług publicznych na terenie powiatu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numPr>
                <w:ilvl w:val="0"/>
                <w:numId w:val="4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przedsięwzięcia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związane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z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rozwojem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elektronicznych usług publicznych, szczególnie w relacjach administracja-administracja, administracja-biznes oraz administracja-obywatel, w tym projekty z zakresu e-administracji, e-zdrowia, e-kultury,</w:t>
            </w:r>
          </w:p>
          <w:p w:rsidR="002209E9" w:rsidRPr="002209E9" w:rsidRDefault="002209E9" w:rsidP="008917DB">
            <w:pPr>
              <w:numPr>
                <w:ilvl w:val="0"/>
                <w:numId w:val="4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digitalizacja zasobów kulturalnych i przyrodniczych powiatu 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312213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dobre warunki fizjograficzne do rozwoju energii odnawialnej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zwiększenie produkcji energii ze źródeł odnawialnych na terenie powiatu</w:t>
            </w:r>
          </w:p>
        </w:tc>
        <w:tc>
          <w:tcPr>
            <w:tcW w:w="4961" w:type="dxa"/>
          </w:tcPr>
          <w:p w:rsidR="002209E9" w:rsidRPr="002209E9" w:rsidRDefault="000A5A20" w:rsidP="000A5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-budowa, rozbudowa, przebudowa</w:t>
            </w:r>
            <w:r w:rsidR="002209E9"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  infrastruktury służącej do produkcji i dystrybucji energii pochodzącej ze źródeł odnawialnych (np. energia wiatrowa, wodna, słoneczna, geotermalna)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312213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braki w zakresie infrastruktury technicznej dotyczącej gospodarki odpadami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rozwój sektora gospodarki odpadami,</w:t>
            </w:r>
          </w:p>
          <w:p w:rsidR="002209E9" w:rsidRPr="002209E9" w:rsidRDefault="002209E9" w:rsidP="002209E9">
            <w:pPr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zwiększenie udziału odpadów zbieranych selektywnie na terenie powiatu</w:t>
            </w:r>
          </w:p>
        </w:tc>
        <w:tc>
          <w:tcPr>
            <w:tcW w:w="4961" w:type="dxa"/>
          </w:tcPr>
          <w:p w:rsidR="002209E9" w:rsidRPr="002209E9" w:rsidRDefault="000A5A20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209E9" w:rsidRPr="002209E9">
              <w:rPr>
                <w:rFonts w:ascii="Times New Roman" w:hAnsi="Times New Roman" w:cs="Times New Roman"/>
                <w:sz w:val="24"/>
                <w:szCs w:val="24"/>
              </w:rPr>
              <w:t>inwestycje w infrastrukturę do selektywnej zbiórki i przetwarzania odpadów: szkła, metalu, plastiku, papieru, odpadów biodegradowalnych</w:t>
            </w:r>
          </w:p>
          <w:p w:rsidR="000A5A20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oraz pozostałych odpadów komunalnych, </w:t>
            </w:r>
            <w:r w:rsidR="000A5A20">
              <w:rPr>
                <w:rFonts w:ascii="Times New Roman" w:hAnsi="Times New Roman" w:cs="Times New Roman"/>
                <w:sz w:val="24"/>
                <w:szCs w:val="24"/>
              </w:rPr>
              <w:t xml:space="preserve">-inwestycje  w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infrastrukturę do recyklingu, sortowania</w:t>
            </w:r>
            <w:r w:rsidR="000A5A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i kompostowania, infrastrukturę do zbiórki, przetwarzania i utyliza</w:t>
            </w:r>
            <w:r w:rsidR="000A5A20">
              <w:rPr>
                <w:rFonts w:ascii="Times New Roman" w:hAnsi="Times New Roman" w:cs="Times New Roman"/>
                <w:sz w:val="24"/>
                <w:szCs w:val="24"/>
              </w:rPr>
              <w:t xml:space="preserve">cji odpadów niebezpiecznych </w:t>
            </w:r>
          </w:p>
          <w:p w:rsidR="002209E9" w:rsidRPr="002209E9" w:rsidRDefault="000A5A20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209E9"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 instalacje do odzysku energii lub mechaniczno-biologiczne instalacje do utylizacji dla pozostałych odpadów 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niewystarczająca efektywność energetyczna </w:t>
            </w:r>
          </w:p>
        </w:tc>
        <w:tc>
          <w:tcPr>
            <w:tcW w:w="5103" w:type="dxa"/>
          </w:tcPr>
          <w:p w:rsidR="002209E9" w:rsidRPr="002209E9" w:rsidRDefault="002209E9" w:rsidP="00ED1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poprawa efektywności energetycznej na terenie powiatu w budynkach użyteczności publicznej</w:t>
            </w:r>
            <w:r w:rsidR="00ED1055">
              <w:rPr>
                <w:rFonts w:ascii="Times New Roman" w:hAnsi="Times New Roman" w:cs="Times New Roman"/>
                <w:sz w:val="24"/>
                <w:szCs w:val="24"/>
              </w:rPr>
              <w:t>, oświetlenia ulicznego oraz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 w sektorze mieszkaniowym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numPr>
                <w:ilvl w:val="0"/>
                <w:numId w:val="6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kompleksowa modernizacja energetyczna (tzw. głęboka modernizacja oparta o system monitorowania i zarządzania energią) budynków publicznych i wielorodzinnych, budynków mieszkaniowych wraz z wymianą wyposażenia tych obiektów na energooszczędne,</w:t>
            </w:r>
          </w:p>
          <w:p w:rsidR="002209E9" w:rsidRDefault="000A5A20" w:rsidP="002209E9">
            <w:pPr>
              <w:numPr>
                <w:ilvl w:val="0"/>
                <w:numId w:val="6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działania na rzecz likwidacji</w:t>
            </w:r>
            <w:r w:rsidR="002209E9"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azbestu</w:t>
            </w:r>
            <w:r w:rsidR="00ED1055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,</w:t>
            </w:r>
          </w:p>
          <w:p w:rsidR="00ED1055" w:rsidRPr="002209E9" w:rsidRDefault="00ED1055" w:rsidP="002209E9">
            <w:pPr>
              <w:numPr>
                <w:ilvl w:val="0"/>
                <w:numId w:val="6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budowa energooszczędnego oświetlenia ulicznego.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312213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niewystarczające doposażenie jednostek służb publicznych w obszarze bezpieczeństwa i porządku publicznego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potencjału służb publicznych w zakresie bezpieczeństwa i porządku publicznego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doposażenie jednostek służb publicznych w obszarze bezpieczeństwa i porządku publicznego (ochotnicze straże pożarne, straż pożarna, policja, WOPR, straże miejskie, ratownictwo medyczne)</w:t>
            </w:r>
          </w:p>
        </w:tc>
      </w:tr>
      <w:tr w:rsidR="002209E9" w:rsidRPr="002209E9" w:rsidTr="000B1C79">
        <w:tc>
          <w:tcPr>
            <w:tcW w:w="14850" w:type="dxa"/>
            <w:gridSpan w:val="4"/>
            <w:vAlign w:val="center"/>
          </w:tcPr>
          <w:p w:rsidR="00544AA4" w:rsidRDefault="002209E9" w:rsidP="006D154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b/>
                <w:sz w:val="24"/>
                <w:szCs w:val="24"/>
              </w:rPr>
              <w:t>SPOŁECZEŃSTWO</w:t>
            </w:r>
          </w:p>
          <w:p w:rsidR="00544AA4" w:rsidRPr="00E06D88" w:rsidRDefault="00E06D88" w:rsidP="006D154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="006D154C">
              <w:rPr>
                <w:rFonts w:ascii="Times New Roman" w:hAnsi="Times New Roman" w:cs="Times New Roman"/>
                <w:b/>
                <w:sz w:val="24"/>
                <w:szCs w:val="24"/>
              </w:rPr>
              <w:t>RYNEK PRACY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312213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wysoka stopa bezrobocia oraz utrzymujący się wśród osób bezrobotnych wysoki udział kobiet i osób w szczególnie trudnej sytuacji na rynku pracy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zwiększenie zatrudnienia osób bezrobotnych, w tym: kobiet oraz osób w szczególnie trudnej sytuacji na rynku pracy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numPr>
                <w:ilvl w:val="0"/>
                <w:numId w:val="8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realizacja programów w zakresie</w:t>
            </w:r>
            <w:r w:rsidRPr="002209E9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 xml:space="preserve"> 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zatrudnienia lub samozatrudnienia dla osób bezrobotnych, w szczególności osób młodych do 24 roku życia oraz pomiędzy 25 a 30 rokiem życia, a także dla osób powyżej 50 roku życia, długotrwale bezrobotnych i kobiet,</w:t>
            </w:r>
          </w:p>
          <w:p w:rsidR="002209E9" w:rsidRPr="002209E9" w:rsidRDefault="002209E9" w:rsidP="002209E9">
            <w:pPr>
              <w:numPr>
                <w:ilvl w:val="0"/>
                <w:numId w:val="8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rozwój mobilnych punktów aktywizacji zawodowej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312213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21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niedostateczna liczba ofert pracy szczególnie dla osób niepełnosprawnych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zwiększenie zatrudnienia osób niepełnosprawnych 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realizacja programów w zakresie</w:t>
            </w:r>
            <w:r w:rsidRPr="002209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zatrudnienia lub samozatrudnienia dla osób niepełnosprawnych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wysoka stopa bezrobocia na obszarach wiejskich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zwiększenie zatrudnienia osób odchodzących z rolnictwa, </w:t>
            </w:r>
          </w:p>
          <w:p w:rsid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zwiększenie działań w zakresie reorientacji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zawodowej osób odchodzących z rolnictwa</w:t>
            </w:r>
          </w:p>
          <w:p w:rsidR="00544AA4" w:rsidRPr="002209E9" w:rsidRDefault="00544AA4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działania na rzecz osób odchodzących z rolnictwa ukierunkowane na zmianę</w:t>
            </w:r>
          </w:p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lub nabycie nowych kwalifikacji zawodowych</w:t>
            </w:r>
          </w:p>
        </w:tc>
      </w:tr>
      <w:tr w:rsidR="00E06D88" w:rsidRPr="002209E9" w:rsidTr="00922FBA">
        <w:tc>
          <w:tcPr>
            <w:tcW w:w="14850" w:type="dxa"/>
            <w:gridSpan w:val="4"/>
            <w:vAlign w:val="center"/>
          </w:tcPr>
          <w:p w:rsidR="00E06D88" w:rsidRPr="002209E9" w:rsidRDefault="00E06D88" w:rsidP="006D154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 </w:t>
            </w:r>
            <w:r w:rsidR="006D154C">
              <w:rPr>
                <w:rFonts w:ascii="Times New Roman" w:hAnsi="Times New Roman" w:cs="Times New Roman"/>
                <w:b/>
                <w:sz w:val="24"/>
                <w:szCs w:val="24"/>
              </w:rPr>
              <w:t>POMOC SPOŁECZNA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niewystarczające kompleksowe wsparcie dla osób wykluczonych społecznie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kompleksowych usług na rzecz osób wykluczonych społecznie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numPr>
                <w:ilvl w:val="0"/>
                <w:numId w:val="9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działania ukierunkowane na aktywizację społeczno-zawodową osób, rodzin i grup zagrożonych ubóstwem lub wykluczeniem społecznym,</w:t>
            </w:r>
          </w:p>
          <w:p w:rsidR="002209E9" w:rsidRPr="002209E9" w:rsidRDefault="002209E9" w:rsidP="002209E9">
            <w:pPr>
              <w:numPr>
                <w:ilvl w:val="0"/>
                <w:numId w:val="9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rozwój podmiotów ekonomii społecznej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niewystarczająca oferta pomocy i opieki nad osobami starszymi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wsparcia instytucjonalnego dla osób starszych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działania ukierunkowane na wsparcie instytucjonalne dla osób starszych – domy dziennego pobytu, kluby dziennego pobytu, usługi komercyjne dla osób starszych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utrzymujący się wysoki poziom bezdomności zagrażający wykluczeniu społecznemu, szczególnie w gminie Kruszwica i Pakość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wsparcia dla osób bezdomnych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działania ukierunkowane na wsparcie osób bezdomnych (budowa schronisk dla bezdomnych, realizacja programów indywidualnego wychodzenia z bezdomności) 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niewystarczające zasoby lokalowe dla osób o niskim statusie ekonomicznym, zwłaszcza w gminie Kruszwica, Pakość i Gniewkowo</w:t>
            </w:r>
          </w:p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poprawa warunków mieszkaniowych dla osób najuboższych</w:t>
            </w:r>
            <w:r w:rsidRPr="002209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44AA4" w:rsidRDefault="00544AA4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4AA4" w:rsidRDefault="00544AA4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4AA4" w:rsidRPr="002209E9" w:rsidRDefault="00544AA4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budowa lokali socjalnych, komunalnych  i mieszkań chronionych</w:t>
            </w:r>
          </w:p>
        </w:tc>
      </w:tr>
      <w:tr w:rsidR="00D166C7" w:rsidRPr="002209E9" w:rsidTr="000B1C79">
        <w:tc>
          <w:tcPr>
            <w:tcW w:w="675" w:type="dxa"/>
            <w:vAlign w:val="center"/>
          </w:tcPr>
          <w:p w:rsidR="00D166C7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166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D166C7" w:rsidRPr="002209E9" w:rsidRDefault="00D166C7" w:rsidP="00D166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0CA">
              <w:rPr>
                <w:rFonts w:ascii="Times New Roman" w:hAnsi="Times New Roman" w:cs="Times New Roman"/>
                <w:sz w:val="24"/>
                <w:szCs w:val="24"/>
              </w:rPr>
              <w:t xml:space="preserve">niewystarczające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umiejętności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do pełnienia roli rodzicielskiej</w:t>
            </w:r>
          </w:p>
        </w:tc>
        <w:tc>
          <w:tcPr>
            <w:tcW w:w="5103" w:type="dxa"/>
          </w:tcPr>
          <w:p w:rsidR="00D166C7" w:rsidRPr="00D166C7" w:rsidRDefault="00D166C7" w:rsidP="00D1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6C7">
              <w:rPr>
                <w:rFonts w:ascii="Times New Roman" w:hAnsi="Times New Roman" w:cs="Times New Roman"/>
                <w:sz w:val="24"/>
                <w:szCs w:val="24"/>
              </w:rPr>
              <w:t>aktywizacja i wsparcie dla rodzin w wychowaniu</w:t>
            </w:r>
            <w:r w:rsidRPr="00D166C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i opiece nad dziećmi</w:t>
            </w:r>
          </w:p>
          <w:p w:rsidR="00D166C7" w:rsidRPr="002209E9" w:rsidRDefault="00D166C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D166C7" w:rsidRDefault="00D166C7" w:rsidP="00D1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A39">
              <w:rPr>
                <w:rFonts w:ascii="Times New Roman" w:hAnsi="Times New Roman" w:cs="Times New Roman"/>
                <w:sz w:val="24"/>
                <w:szCs w:val="24"/>
              </w:rPr>
              <w:t>działania w zakresie podn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oszenia</w:t>
            </w:r>
            <w:r w:rsidRPr="00C03A39">
              <w:rPr>
                <w:rFonts w:ascii="Times New Roman" w:hAnsi="Times New Roman" w:cs="Times New Roman"/>
                <w:sz w:val="24"/>
                <w:szCs w:val="24"/>
              </w:rPr>
              <w:t xml:space="preserve"> kompetencji wychowawczych</w:t>
            </w:r>
            <w:r w:rsidR="00071C6D">
              <w:rPr>
                <w:rFonts w:ascii="Times New Roman" w:hAnsi="Times New Roman" w:cs="Times New Roman"/>
                <w:sz w:val="24"/>
                <w:szCs w:val="24"/>
              </w:rPr>
              <w:t xml:space="preserve"> rodziców, nauka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radzenia sobie z trudnymi zachowaniami dzieci i modyfikacje tych zachowań.</w:t>
            </w:r>
          </w:p>
          <w:p w:rsidR="00D166C7" w:rsidRPr="002209E9" w:rsidRDefault="00D166C7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AA4" w:rsidRPr="002209E9" w:rsidTr="000B1C79">
        <w:tc>
          <w:tcPr>
            <w:tcW w:w="675" w:type="dxa"/>
            <w:vAlign w:val="center"/>
          </w:tcPr>
          <w:p w:rsidR="00544AA4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D166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544AA4" w:rsidRPr="002209E9" w:rsidRDefault="00D166C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0CA">
              <w:rPr>
                <w:rFonts w:ascii="Times New Roman" w:hAnsi="Times New Roman" w:cs="Times New Roman"/>
                <w:sz w:val="24"/>
                <w:szCs w:val="24"/>
              </w:rPr>
              <w:t>utrzymując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D770CA">
              <w:rPr>
                <w:rFonts w:ascii="Times New Roman" w:hAnsi="Times New Roman" w:cs="Times New Roman"/>
                <w:sz w:val="24"/>
                <w:szCs w:val="24"/>
              </w:rPr>
              <w:t xml:space="preserve"> się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wysoka liczba dzieci umieszczanych w pieczy zastępczej</w:t>
            </w:r>
          </w:p>
        </w:tc>
        <w:tc>
          <w:tcPr>
            <w:tcW w:w="5103" w:type="dxa"/>
          </w:tcPr>
          <w:p w:rsidR="00544AA4" w:rsidRPr="00544AA4" w:rsidRDefault="00D166C7" w:rsidP="00D166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D770CA">
              <w:rPr>
                <w:rFonts w:ascii="Times New Roman" w:hAnsi="Times New Roman" w:cs="Times New Roman"/>
                <w:sz w:val="24"/>
                <w:szCs w:val="24"/>
              </w:rPr>
              <w:t xml:space="preserve">rozwój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systemu </w:t>
            </w:r>
            <w:bookmarkStart w:id="0" w:name="_GoBack"/>
            <w:bookmarkEnd w:id="0"/>
            <w:r w:rsidRPr="00D770CA">
              <w:rPr>
                <w:rFonts w:ascii="Times New Roman" w:hAnsi="Times New Roman" w:cs="Times New Roman"/>
                <w:sz w:val="24"/>
                <w:szCs w:val="24"/>
              </w:rPr>
              <w:t>pieczy zastępczej</w:t>
            </w:r>
          </w:p>
        </w:tc>
        <w:tc>
          <w:tcPr>
            <w:tcW w:w="4961" w:type="dxa"/>
          </w:tcPr>
          <w:p w:rsidR="00D166C7" w:rsidRPr="00D166C7" w:rsidRDefault="00D166C7" w:rsidP="00D166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6C7">
              <w:rPr>
                <w:rFonts w:ascii="Times New Roman" w:hAnsi="Times New Roman" w:cs="Times New Roman"/>
                <w:sz w:val="24"/>
                <w:szCs w:val="24"/>
              </w:rPr>
              <w:t>działania w zakresie opieki nad dziećmi umieszczonymi w pieczy zastępczej:</w:t>
            </w:r>
          </w:p>
          <w:p w:rsidR="00D166C7" w:rsidRDefault="00D166C7" w:rsidP="00D166C7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 w:rsidRPr="00792099">
              <w:rPr>
                <w:rFonts w:ascii="Times New Roman" w:hAnsi="Times New Roman" w:cs="Times New Roman"/>
                <w:sz w:val="24"/>
                <w:szCs w:val="24"/>
              </w:rPr>
              <w:t xml:space="preserve">rozwój małych placówek opiekuńczo-wychowawcze, </w:t>
            </w:r>
          </w:p>
          <w:p w:rsidR="00544AA4" w:rsidRPr="002209E9" w:rsidRDefault="00D166C7" w:rsidP="00D166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realizacja programów skierowanych do rodzin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zastępczych i dzieci tam przebywających, wychowanków placówek opiekuńczo-wychowawczych oraz osób usamodzielnianych</w:t>
            </w:r>
          </w:p>
        </w:tc>
      </w:tr>
      <w:tr w:rsidR="006D154C" w:rsidRPr="002209E9" w:rsidTr="00C625C7">
        <w:tc>
          <w:tcPr>
            <w:tcW w:w="14850" w:type="dxa"/>
            <w:gridSpan w:val="4"/>
            <w:vAlign w:val="center"/>
          </w:tcPr>
          <w:p w:rsidR="006D154C" w:rsidRPr="002209E9" w:rsidRDefault="006D154C" w:rsidP="006D154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3. </w:t>
            </w:r>
            <w:r w:rsidRPr="00CC75A2">
              <w:rPr>
                <w:rFonts w:ascii="Times New Roman" w:hAnsi="Times New Roman" w:cs="Times New Roman"/>
                <w:b/>
                <w:sz w:val="24"/>
                <w:szCs w:val="24"/>
              </w:rPr>
              <w:t>EDUKACJA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niewystarczające dostosowanie oferty edukacyjnej, w tym kierunków kształcenia, do aktualnych potrzeb lokalnego rynku pracy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dopasowanie oferty edukacyjnej, w tym  szkolnictwa za</w:t>
            </w:r>
            <w:r w:rsidR="000A5A20">
              <w:rPr>
                <w:rFonts w:ascii="Times New Roman" w:hAnsi="Times New Roman" w:cs="Times New Roman"/>
                <w:sz w:val="24"/>
                <w:szCs w:val="24"/>
              </w:rPr>
              <w:t>wodowego do potrzeb rynku pracy</w:t>
            </w:r>
          </w:p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209E9" w:rsidRPr="002209E9" w:rsidRDefault="002209E9" w:rsidP="000A5A20">
            <w:pPr>
              <w:numPr>
                <w:ilvl w:val="0"/>
                <w:numId w:val="10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zintegrowany system współpracy z przedsiębiorstwami (realizacja staży i praktyk zawodowych we współpracy z pracodawcami, rozwój kierunków kształcenia we współpracy z przedsiębiorstwami),</w:t>
            </w:r>
          </w:p>
          <w:p w:rsidR="002209E9" w:rsidRPr="002209E9" w:rsidRDefault="002209E9" w:rsidP="000A5A20">
            <w:pPr>
              <w:numPr>
                <w:ilvl w:val="0"/>
                <w:numId w:val="10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realizacja programów edukacyjno-zawodowych dla uczniów szkół gimnazjalnych i ponadgimnazjalnych,</w:t>
            </w:r>
          </w:p>
          <w:p w:rsidR="002209E9" w:rsidRPr="002209E9" w:rsidRDefault="002209E9" w:rsidP="002209E9">
            <w:pPr>
              <w:numPr>
                <w:ilvl w:val="0"/>
                <w:numId w:val="10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monitorowanie potrzeb rynku pracy.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niewystarczające kształcenie w zakresie rozwijania kompetencji kluczowych oraz umiejętności istotnych z punktu widzenia rynku pracy (przedsiębiorczości, kreatywności, innowacyjności, pracy zespołowej)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kompetencji kluczowych oraz umiejętności istotnych z punktu widzenia rynku pracy (przedsiębiorczości, kreatywności, innowacyjności, pracy zespołowej)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oferta zajęć pozalekcyjnych w zakresie podnoszenia kompetencji kluczowych oraz umiejętności istotnych z punktu widzenia rynku pracy (przedsiębiorczości, kreatywności, innowacyjności, pracy zespołowej)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niewystarczająca oferta stypendialna  dla uczniów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oferty stypendialnej dla uczniów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realizacja programów stypendialnych dla uczniów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niewystarczające kwalifikacje/kompetencje zawodowe nauczycieli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podniesienie kwalifikacji/kompetencji zawodowych nauczycieli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realizacja programów w zakresie podniesienia kwalifikacji/kompetencji zawodowych</w:t>
            </w:r>
            <w:r w:rsidR="008917DB">
              <w:rPr>
                <w:rFonts w:ascii="Times New Roman" w:hAnsi="Times New Roman" w:cs="Times New Roman"/>
                <w:sz w:val="24"/>
                <w:szCs w:val="24"/>
              </w:rPr>
              <w:t xml:space="preserve"> n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auczycieli (m.in. w zakresie wykorzystania nowoczesnych technologii,</w:t>
            </w:r>
          </w:p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indywidualnego podejścia do ucznia)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  <w:vAlign w:val="center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niewystarczające zainteresowanie osób dorosłych kształceniem ustawicznym</w:t>
            </w:r>
          </w:p>
        </w:tc>
        <w:tc>
          <w:tcPr>
            <w:tcW w:w="5103" w:type="dxa"/>
            <w:vAlign w:val="center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i promocja kształcenia ustawicznego</w:t>
            </w:r>
          </w:p>
        </w:tc>
        <w:tc>
          <w:tcPr>
            <w:tcW w:w="4961" w:type="dxa"/>
            <w:vAlign w:val="center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realizacja pozaszkolnych form kształcenia ustawicznego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niezadawalający stan infrastruktury edukacyjnej oraz wyposażenia obiektów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szkolnych na terenie powiatu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lepsza jakość usług edukacyjnych na terenie powiatu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rozbudowa i doposażenie bazy oświatowej na wszystkich poziomach edukacji (nowoczesne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pracownie komputerowe, specjalistyczne pracownie językowe przygotowujące do sprawdzianów i egzaminów zewnętrznych)</w:t>
            </w:r>
          </w:p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braki w infrastrukturze żłobkowej i przedszkolnej szczególnie na terenie Gminy Pakość i Dąbrowa Biskupia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zwiększenie dostępności do miejsc świadczenia usług opieki nad dziećmi do lat 3 i wychowania przedszkolnego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numPr>
                <w:ilvl w:val="0"/>
                <w:numId w:val="11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wsparcie dla tworzenia i funkcjonowania podmiotów opieki nad dzieckiem do lat 3 - żłobków (m.in. przyzakładowych) i klubów dziecięcych,</w:t>
            </w:r>
          </w:p>
          <w:p w:rsidR="002209E9" w:rsidRPr="002209E9" w:rsidRDefault="002209E9" w:rsidP="002209E9">
            <w:pPr>
              <w:numPr>
                <w:ilvl w:val="0"/>
                <w:numId w:val="11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rozwój nieinstytucjonalnych form opieki nad dziećmi do lat 3, poprzez wsparcie dla dziennych opiekunów i niań,</w:t>
            </w:r>
          </w:p>
          <w:p w:rsidR="002209E9" w:rsidRPr="002209E9" w:rsidRDefault="002209E9" w:rsidP="002209E9">
            <w:pPr>
              <w:numPr>
                <w:ilvl w:val="0"/>
                <w:numId w:val="11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działania ukierunkowane na istniejące formy opieki nad dziećmi do lat 3 w zakresie tworzenia dodatkowych miejsc opieki,</w:t>
            </w:r>
          </w:p>
          <w:p w:rsidR="002209E9" w:rsidRPr="002209E9" w:rsidRDefault="002209E9" w:rsidP="002209E9">
            <w:pPr>
              <w:numPr>
                <w:ilvl w:val="0"/>
                <w:numId w:val="11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tworzenie placówek wychowania przedszkolnego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niewystarczające wsparcie dla uczniów o specjalnych potrzebach edukacyjnych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zindywidualizowanego wsparcie uczniów o specjalnych potrzebach edukacyjnych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numPr>
                <w:ilvl w:val="0"/>
                <w:numId w:val="12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realizacja zajęć rozwijających uzdolnienia,</w:t>
            </w:r>
          </w:p>
          <w:p w:rsidR="002209E9" w:rsidRPr="002209E9" w:rsidRDefault="002209E9" w:rsidP="002209E9">
            <w:pPr>
              <w:numPr>
                <w:ilvl w:val="0"/>
                <w:numId w:val="12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realizacja zajęć dydaktyczno-wyrównawczych, </w:t>
            </w:r>
          </w:p>
          <w:p w:rsidR="002209E9" w:rsidRPr="002209E9" w:rsidRDefault="002209E9" w:rsidP="002209E9">
            <w:pPr>
              <w:numPr>
                <w:ilvl w:val="0"/>
                <w:numId w:val="12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realizacja zajęć specjalistycznych (korekcyjno-kompensacyjnych, logopedycznych, socjoterapeutycznych oraz innych zajęć o charakterze terapeutycznym),</w:t>
            </w:r>
          </w:p>
          <w:p w:rsidR="002209E9" w:rsidRPr="002209E9" w:rsidRDefault="002209E9" w:rsidP="002209E9">
            <w:pPr>
              <w:numPr>
                <w:ilvl w:val="0"/>
                <w:numId w:val="12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realizacja programów stypendialnych, warsztaty, porady i konsultacje</w:t>
            </w:r>
          </w:p>
        </w:tc>
      </w:tr>
      <w:tr w:rsidR="006D154C" w:rsidRPr="002209E9" w:rsidTr="00840BD7">
        <w:tc>
          <w:tcPr>
            <w:tcW w:w="14850" w:type="dxa"/>
            <w:gridSpan w:val="4"/>
            <w:vAlign w:val="center"/>
          </w:tcPr>
          <w:p w:rsidR="006D154C" w:rsidRPr="002209E9" w:rsidRDefault="006D154C" w:rsidP="006D154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  <w:r w:rsidRPr="00CC75A2">
              <w:rPr>
                <w:rFonts w:ascii="Times New Roman" w:hAnsi="Times New Roman" w:cs="Times New Roman"/>
                <w:b/>
                <w:sz w:val="24"/>
                <w:szCs w:val="24"/>
              </w:rPr>
              <w:t>KULTURA I OCHRONA DZIEDZICTWA KULTUROWEGO, TURYSTYKA, SPORT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niewystarczająco rozbudowana infrastruktura kultury do rosnących potrzeb kulturalnych mieszkańców powiatu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oferty kulturalnej na terenie powiatu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rozbudowa i przebudowa infrastruktury kulturalnej  na terenie powiatu (m.in.  muzeum- interaktywne centrum edukacji historycznej </w:t>
            </w:r>
            <w:r w:rsidR="008917D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i regionalnej w Kruszwicy, utworzenie Międzypokoleniowego Centrum Kultury </w:t>
            </w:r>
            <w:r w:rsidR="008917D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 Złotnikach Kujawskich,</w:t>
            </w:r>
          </w:p>
          <w:p w:rsidR="002209E9" w:rsidRPr="002209E9" w:rsidRDefault="00242285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2209E9" w:rsidRPr="002209E9">
              <w:rPr>
                <w:rFonts w:ascii="Times New Roman" w:hAnsi="Times New Roman" w:cs="Times New Roman"/>
                <w:sz w:val="24"/>
                <w:szCs w:val="24"/>
              </w:rPr>
              <w:t>tworzenie Centrów Kultury i Tradycji Kujaw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42285">
              <w:rPr>
                <w:rFonts w:ascii="Times New Roman" w:hAnsi="Times New Roman" w:cs="Times New Roman"/>
                <w:sz w:val="24"/>
                <w:szCs w:val="24"/>
              </w:rPr>
              <w:t xml:space="preserve">utworzenie Galerii Muzealnej Księstwa Gniewkowskiego oraz budowa amfiteatru </w:t>
            </w:r>
            <w:r w:rsidR="008917D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42285">
              <w:rPr>
                <w:rFonts w:ascii="Times New Roman" w:hAnsi="Times New Roman" w:cs="Times New Roman"/>
                <w:sz w:val="24"/>
                <w:szCs w:val="24"/>
              </w:rPr>
              <w:t>w Gniewkowie</w:t>
            </w:r>
            <w:r w:rsidR="002209E9" w:rsidRPr="002209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w dalszym ciągu niewystarczająca oferta promująca dziedzictwo</w:t>
            </w:r>
            <w:r w:rsidR="000A5A20">
              <w:rPr>
                <w:rFonts w:ascii="Times New Roman" w:hAnsi="Times New Roman" w:cs="Times New Roman"/>
                <w:sz w:val="24"/>
                <w:szCs w:val="24"/>
              </w:rPr>
              <w:t xml:space="preserve"> historyczne,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 kulturowe i </w:t>
            </w:r>
            <w:r w:rsidR="000A5A20">
              <w:rPr>
                <w:rFonts w:ascii="Times New Roman" w:hAnsi="Times New Roman" w:cs="Times New Roman"/>
                <w:sz w:val="24"/>
                <w:szCs w:val="24"/>
              </w:rPr>
              <w:t>przyrodnicze</w:t>
            </w:r>
          </w:p>
        </w:tc>
        <w:tc>
          <w:tcPr>
            <w:tcW w:w="5103" w:type="dxa"/>
          </w:tcPr>
          <w:p w:rsidR="002209E9" w:rsidRPr="002209E9" w:rsidRDefault="002209E9" w:rsidP="000A5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oferty promującej dziedzictwo historyczne, kulturowe i przyrodnicze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działania promujące  dziedzictwo historyczne.</w:t>
            </w:r>
          </w:p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kulturowe  i zasoby przyrodnicze,  (m.in. punkty informacji turystycznej, prezentacja dziedzictwa kulturowego na Półwyspie Rzępowskim) 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0A5A20" w:rsidP="000A5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209E9"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niewystarczająco wykorzystany potencjał przyrodniczy, historyczny </w:t>
            </w:r>
            <w:r w:rsidR="008917DB">
              <w:rPr>
                <w:rFonts w:ascii="Times New Roman" w:hAnsi="Times New Roman" w:cs="Times New Roman"/>
                <w:sz w:val="24"/>
                <w:szCs w:val="24"/>
              </w:rPr>
              <w:br/>
              <w:t>i kulturalny powiatu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209E9" w:rsidRPr="002209E9" w:rsidRDefault="000A5A20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209E9" w:rsidRPr="002209E9">
              <w:rPr>
                <w:rFonts w:ascii="Times New Roman" w:hAnsi="Times New Roman" w:cs="Times New Roman"/>
                <w:sz w:val="24"/>
                <w:szCs w:val="24"/>
              </w:rPr>
              <w:t>akweny wodne na terenie powiatu jako potencjał do rozwoju turystyki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wykorzystanie  i  promocja zasobów historycznych,  przyrodniczych i kulturowych dla rozwoju turystyki</w:t>
            </w:r>
          </w:p>
        </w:tc>
        <w:tc>
          <w:tcPr>
            <w:tcW w:w="4961" w:type="dxa"/>
          </w:tcPr>
          <w:p w:rsidR="00242285" w:rsidRDefault="002209E9" w:rsidP="008917DB">
            <w:pPr>
              <w:pStyle w:val="Akapitzlist"/>
              <w:numPr>
                <w:ilvl w:val="0"/>
                <w:numId w:val="18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2285">
              <w:rPr>
                <w:rFonts w:ascii="Times New Roman" w:hAnsi="Times New Roman" w:cs="Times New Roman"/>
                <w:sz w:val="24"/>
                <w:szCs w:val="24"/>
              </w:rPr>
              <w:t>ścieżki edukacyjne promujące walory przyrodnicze powiatu (Gopło,</w:t>
            </w:r>
            <w:r w:rsidR="008917DB">
              <w:rPr>
                <w:rFonts w:ascii="Times New Roman" w:hAnsi="Times New Roman" w:cs="Times New Roman"/>
                <w:sz w:val="24"/>
                <w:szCs w:val="24"/>
              </w:rPr>
              <w:t xml:space="preserve"> Natura 2000, Kalwaria Pakoska, </w:t>
            </w:r>
            <w:r w:rsidR="00242285" w:rsidRPr="00242285">
              <w:rPr>
                <w:rFonts w:ascii="Times New Roman" w:hAnsi="Times New Roman" w:cs="Times New Roman"/>
                <w:sz w:val="24"/>
                <w:szCs w:val="24"/>
              </w:rPr>
              <w:t>Księstwo Gniewkowskie)</w:t>
            </w:r>
          </w:p>
          <w:p w:rsidR="00242285" w:rsidRDefault="002209E9" w:rsidP="008917DB">
            <w:pPr>
              <w:pStyle w:val="Akapitzlist"/>
              <w:numPr>
                <w:ilvl w:val="0"/>
                <w:numId w:val="18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2285">
              <w:rPr>
                <w:rFonts w:ascii="Times New Roman" w:hAnsi="Times New Roman" w:cs="Times New Roman"/>
                <w:sz w:val="24"/>
                <w:szCs w:val="24"/>
              </w:rPr>
              <w:t>promocja i oznakowanie szlaków turystycznych,</w:t>
            </w:r>
          </w:p>
          <w:p w:rsidR="00242285" w:rsidRDefault="002209E9" w:rsidP="008917DB">
            <w:pPr>
              <w:pStyle w:val="Akapitzlist"/>
              <w:numPr>
                <w:ilvl w:val="0"/>
                <w:numId w:val="18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2285">
              <w:rPr>
                <w:rFonts w:ascii="Times New Roman" w:hAnsi="Times New Roman" w:cs="Times New Roman"/>
                <w:sz w:val="24"/>
                <w:szCs w:val="24"/>
              </w:rPr>
              <w:t>rozwój turystyki historycznej, wodnej</w:t>
            </w:r>
            <w:r w:rsidR="008917D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42285">
              <w:rPr>
                <w:rFonts w:ascii="Times New Roman" w:hAnsi="Times New Roman" w:cs="Times New Roman"/>
                <w:sz w:val="24"/>
                <w:szCs w:val="24"/>
              </w:rPr>
              <w:t xml:space="preserve"> i agroturystyki, </w:t>
            </w:r>
          </w:p>
          <w:p w:rsidR="002209E9" w:rsidRPr="00242285" w:rsidRDefault="002209E9" w:rsidP="008917DB">
            <w:pPr>
              <w:pStyle w:val="Akapitzlist"/>
              <w:numPr>
                <w:ilvl w:val="0"/>
                <w:numId w:val="18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2285">
              <w:rPr>
                <w:rFonts w:ascii="Times New Roman" w:hAnsi="Times New Roman" w:cs="Times New Roman"/>
                <w:sz w:val="24"/>
                <w:szCs w:val="24"/>
              </w:rPr>
              <w:t>rewitalizacja miast</w:t>
            </w:r>
            <w:r w:rsidR="000A5A20" w:rsidRPr="00242285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Pr="00242285">
              <w:rPr>
                <w:rFonts w:ascii="Times New Roman" w:hAnsi="Times New Roman" w:cs="Times New Roman"/>
                <w:sz w:val="24"/>
                <w:szCs w:val="24"/>
              </w:rPr>
              <w:t xml:space="preserve"> obszarów wiejskich</w:t>
            </w:r>
            <w:r w:rsidR="000A5A20" w:rsidRPr="002422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niewystarczająca konserwacja zbiorów muzealnych,  zabytków historycznych i archeologicznych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wykorzystanie zasobów kulturowych, przyrodniczych i historycznych dla rozwoju turystyki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konserwacja zbiorów muzealnych,  zabytków historycznych i archeologicznych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niewystarczająca współpraca samorządów i organizacji pozarządowych w zakresie rozwoju i promocji turystycznej Powiatu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współpraca samorządów i organizacji pozarządowych w zakresie rozwoju oferty  i promocji turystycznej Powiatu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zintegrowany program  promocji turystycznej Powiatu, promocja produktów turystycznych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niewystarczająco rozbudowana infrastruktura turystyczna oraz baza agroturystyczna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infrastruktury turystycznej i agroturystycznej na terenie powiatu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rozbudowa infrastruktury turystycznej i bazy agroturystycznej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niewystarczająco rozbudowana  baza noclegowa i gastronomiczna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bazy noclegowej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i gastronomicznej na terenie powiatu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rozbudowa bazy noclegowej i gastronomicznej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niewystarczająco rozbudowana sieć ścieżek rowerowych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ścieżek rowerowych na terenie powiatu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zintegrowany system ścieżek rowerowych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na terenie powiatu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0A5A20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niedoinwestowana baza sportowa</w:t>
            </w:r>
          </w:p>
          <w:p w:rsidR="000A5A20" w:rsidRDefault="000A5A20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A20" w:rsidRDefault="000A5A20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A20" w:rsidRDefault="000A5A20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A20" w:rsidRPr="002209E9" w:rsidRDefault="000A5A20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rozwój bazy sportowej na terenie powiatu  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rozbudowa bazy sportowej, w tym w zakresie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sportów wodnych</w:t>
            </w:r>
            <w:r w:rsidR="002422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42285" w:rsidRPr="00242285">
              <w:rPr>
                <w:rFonts w:ascii="Times New Roman" w:hAnsi="Times New Roman" w:cs="Times New Roman"/>
                <w:sz w:val="24"/>
                <w:szCs w:val="24"/>
              </w:rPr>
              <w:t>modernizacja Stadionu Miejskiego im. Mariana Teppera w Gniewkowie</w:t>
            </w:r>
          </w:p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B24631" w:rsidP="00F312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F312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bogata oferta uzdrowiskowa</w:t>
            </w:r>
          </w:p>
        </w:tc>
        <w:tc>
          <w:tcPr>
            <w:tcW w:w="5103" w:type="dxa"/>
          </w:tcPr>
          <w:p w:rsidR="002209E9" w:rsidRPr="002209E9" w:rsidRDefault="000A5A20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209E9" w:rsidRPr="002209E9">
              <w:rPr>
                <w:rFonts w:ascii="Times New Roman" w:hAnsi="Times New Roman" w:cs="Times New Roman"/>
                <w:sz w:val="24"/>
                <w:szCs w:val="24"/>
              </w:rPr>
              <w:t>wykorzystanie i promocja potencjału uzdrowisk</w:t>
            </w:r>
          </w:p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turystyki uzdrowiskowej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działania przyczyniające się do rozwoju turystyki uzdrowiskowej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niewystarczająca promocja aktywności fizycznej i zdrowego stylu życia wśród mieszkańców powiatu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zwiększenie aktywności fizycznej i zdrowego stylu wśród mieszkańców powiatu </w:t>
            </w:r>
          </w:p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209E9" w:rsidRPr="002209E9" w:rsidRDefault="002209E9" w:rsidP="002209E9">
            <w:pPr>
              <w:numPr>
                <w:ilvl w:val="0"/>
                <w:numId w:val="13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programy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promocji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aktywności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fizycznej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i 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zdrowego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stylu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życia,</w:t>
            </w:r>
          </w:p>
          <w:p w:rsidR="002209E9" w:rsidRPr="002209E9" w:rsidRDefault="002209E9" w:rsidP="002209E9">
            <w:pPr>
              <w:numPr>
                <w:ilvl w:val="0"/>
                <w:numId w:val="13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rozszerzenie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oferty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szkolnych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zajęć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pozalekcyjnych w zakresie sportu</w:t>
            </w:r>
          </w:p>
        </w:tc>
      </w:tr>
      <w:tr w:rsidR="006D154C" w:rsidRPr="002209E9" w:rsidTr="006C39CB">
        <w:tc>
          <w:tcPr>
            <w:tcW w:w="14850" w:type="dxa"/>
            <w:gridSpan w:val="4"/>
            <w:vAlign w:val="center"/>
          </w:tcPr>
          <w:p w:rsidR="006D154C" w:rsidRPr="002209E9" w:rsidRDefault="006D154C" w:rsidP="006D154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  <w:r w:rsidRPr="00CC75A2">
              <w:rPr>
                <w:rFonts w:ascii="Times New Roman" w:hAnsi="Times New Roman" w:cs="Times New Roman"/>
                <w:b/>
                <w:sz w:val="24"/>
                <w:szCs w:val="24"/>
              </w:rPr>
              <w:t>ZDROWIE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F3F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niewystarczająca liczba programów profilaktyki i promocji zdrowia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oferty prozdrowotnej i lecznictwa dostosowanych do potrzeb zdrowotnych mieszkańców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numPr>
                <w:ilvl w:val="0"/>
                <w:numId w:val="13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realizacja partnerskich programów profilaktyki i promocji zdrowia dostosowanych do potrzeb zdrowotnych mieszkańców 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niedostosowana do aktualnych potrzeb infrastruktura opieki nad matką i dzieckiem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kompleksowa opieka nad matką i dzieckiem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na terenie powiatu </w:t>
            </w:r>
          </w:p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infrastruktury opieki nad matką i dzieckiem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nierozwiązany problem lecznictwa psychiatrycznego na terenie powiatu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rozwój lecznictwa psychiatrycznego na terenie powiatu 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numPr>
                <w:ilvl w:val="0"/>
                <w:numId w:val="13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rozwój wsparcia instytucjonalnego dla osób z zaburzeniami psychicznymi i uzależnionych </w:t>
            </w:r>
          </w:p>
          <w:p w:rsidR="002209E9" w:rsidRPr="002209E9" w:rsidRDefault="002209E9" w:rsidP="002209E9">
            <w:pPr>
              <w:numPr>
                <w:ilvl w:val="0"/>
                <w:numId w:val="13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ośrodków wsparcia dla osób 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br/>
              <w:t>z zaburzeniami psychicznymi</w:t>
            </w:r>
            <w:r w:rsidR="009D07FD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="009D07FD" w:rsidRPr="009D07FD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(np. Środowiskowy Dom Samopomocy),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</w:p>
          <w:p w:rsidR="002209E9" w:rsidRPr="002209E9" w:rsidRDefault="002209E9" w:rsidP="002209E9">
            <w:pPr>
              <w:numPr>
                <w:ilvl w:val="0"/>
                <w:numId w:val="13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Budowa Centrum Zdrowia Psychicznego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br/>
              <w:t xml:space="preserve"> i Leczenia Uzależnień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niewystarczająca opieka stomatologiczna, szczególnie na obszarach wiejskich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poprawa dostępności do opieki stomatologicznej na obszarach wiejskich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działania poprawiające dostępność do opieki stomatologicznej na obszarach wiejskich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brak izby wytrzeźwień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poprawa bezpieczeństwa zdrowotnego mieszkańców powiatu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wsparcie instytucjonalne dla poprawy bezpieczeństwa zdrowotnego mieszkańców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powiatu- utworzenie Izby Wytrzeźwień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89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niewystarczająca opieka </w:t>
            </w:r>
            <w:r w:rsidR="008917DB">
              <w:rPr>
                <w:rFonts w:ascii="Times New Roman" w:hAnsi="Times New Roman" w:cs="Times New Roman"/>
                <w:sz w:val="24"/>
                <w:szCs w:val="24"/>
              </w:rPr>
              <w:t xml:space="preserve">długoterminowa, w tym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geriatyczna</w:t>
            </w:r>
          </w:p>
        </w:tc>
        <w:tc>
          <w:tcPr>
            <w:tcW w:w="5103" w:type="dxa"/>
          </w:tcPr>
          <w:p w:rsidR="002209E9" w:rsidRPr="002209E9" w:rsidRDefault="002209E9" w:rsidP="007F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systemu opieki długoterminowej,  w tym geriatrycznej</w:t>
            </w:r>
          </w:p>
        </w:tc>
        <w:tc>
          <w:tcPr>
            <w:tcW w:w="4961" w:type="dxa"/>
          </w:tcPr>
          <w:p w:rsidR="002209E9" w:rsidRPr="002209E9" w:rsidRDefault="007F3F5D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0A5A20">
              <w:rPr>
                <w:rFonts w:ascii="Times New Roman" w:hAnsi="Times New Roman" w:cs="Times New Roman"/>
                <w:sz w:val="24"/>
                <w:szCs w:val="24"/>
              </w:rPr>
              <w:t>sparcie instytucjonalne dla osób wymagających opieki długoterminowej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w dalszym ciągu niewystarczająca do rosnących potrzeb mieszkańców powiatu infrastruktura ochrony zdrowia</w:t>
            </w:r>
          </w:p>
        </w:tc>
        <w:tc>
          <w:tcPr>
            <w:tcW w:w="5103" w:type="dxa"/>
          </w:tcPr>
          <w:p w:rsidR="002209E9" w:rsidRPr="00544AA4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AA4">
              <w:rPr>
                <w:rFonts w:ascii="Times New Roman" w:hAnsi="Times New Roman" w:cs="Times New Roman"/>
                <w:sz w:val="24"/>
                <w:szCs w:val="24"/>
              </w:rPr>
              <w:t>rozwój infrastruktury ochrony zdrowia dostosowanej do rosnących potrzeb mieszkańców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rozbudowa i doposażenie podmiotów prowadzących działalność leczniczą na terenie powiatu </w:t>
            </w:r>
          </w:p>
        </w:tc>
      </w:tr>
      <w:tr w:rsidR="006D154C" w:rsidRPr="002209E9" w:rsidTr="008855D6">
        <w:tc>
          <w:tcPr>
            <w:tcW w:w="14850" w:type="dxa"/>
            <w:gridSpan w:val="4"/>
            <w:vAlign w:val="center"/>
          </w:tcPr>
          <w:p w:rsidR="006D154C" w:rsidRPr="002209E9" w:rsidRDefault="006D154C" w:rsidP="006D154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</w:t>
            </w:r>
            <w:r w:rsidRPr="00CC75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WSPÓŁPRACA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 w:rsidRPr="00CC75A2">
              <w:rPr>
                <w:rFonts w:ascii="Times New Roman" w:hAnsi="Times New Roman" w:cs="Times New Roman"/>
                <w:b/>
                <w:sz w:val="24"/>
                <w:szCs w:val="24"/>
              </w:rPr>
              <w:t>IELOSEKTOROWA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trudności finansowe, lokalowe i organizacyjne organizacji pozarządowych, ograniczające aktywność organizacji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sektora organizacji pozarządowych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numPr>
                <w:ilvl w:val="0"/>
                <w:numId w:val="14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centrów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organizacji pozarządowych (wsparcie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prawne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, organizacyjne, księgowe, doradztwo, wsparcie lokalowe),</w:t>
            </w:r>
          </w:p>
          <w:p w:rsidR="002209E9" w:rsidRPr="002209E9" w:rsidRDefault="002209E9" w:rsidP="002209E9">
            <w:pPr>
              <w:numPr>
                <w:ilvl w:val="0"/>
                <w:numId w:val="14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tworzenie funduszy pożyczkowych</w:t>
            </w:r>
          </w:p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niewykorzystany potencjał organizacji pozarządowych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wykorzystanie potencjału organizacji pozarządowych w realizacji zadań w zakresie rozwoju lokalnego (np. rynek pracy, pomoc społeczna)</w:t>
            </w:r>
          </w:p>
        </w:tc>
        <w:tc>
          <w:tcPr>
            <w:tcW w:w="4961" w:type="dxa"/>
          </w:tcPr>
          <w:p w:rsidR="00B874F1" w:rsidRPr="002209E9" w:rsidRDefault="006B1FB8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zintegrowane projekty w zakresie rozwoju lokalnego (np. rynek pracy, pomoc społeczna)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niski potencjał kapitału społecznego na terenie powiatu  oraz niewystarczająca współpraca wielosektorowa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pobudzenie aktywności społeczności lokalnej oraz rozwój współpracy wielosektorowej</w:t>
            </w:r>
          </w:p>
        </w:tc>
        <w:tc>
          <w:tcPr>
            <w:tcW w:w="4961" w:type="dxa"/>
          </w:tcPr>
          <w:p w:rsidR="00AF1B9C" w:rsidRPr="002209E9" w:rsidRDefault="006B1FB8" w:rsidP="0089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działania informacyjno-promocyjne zachęcające mieszkańców do aktywności społecznej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niewielkie zainteresowanie ideą wolontariatu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idei wolontariatu na terenie powiatu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działania informacyjno-promocyjne zachęcające mieszkańców do wolontariatu</w:t>
            </w:r>
          </w:p>
        </w:tc>
      </w:tr>
      <w:tr w:rsidR="002209E9" w:rsidRPr="00312213" w:rsidTr="000B1C79">
        <w:trPr>
          <w:trHeight w:val="393"/>
        </w:trPr>
        <w:tc>
          <w:tcPr>
            <w:tcW w:w="14850" w:type="dxa"/>
            <w:gridSpan w:val="4"/>
            <w:vAlign w:val="center"/>
          </w:tcPr>
          <w:p w:rsidR="002209E9" w:rsidRPr="00CC75A2" w:rsidRDefault="00CC75A2" w:rsidP="006D154C">
            <w:pPr>
              <w:pStyle w:val="Akapitzlist"/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</w:t>
            </w:r>
            <w:r w:rsidR="002209E9" w:rsidRPr="00CC75A2">
              <w:rPr>
                <w:rFonts w:ascii="Times New Roman" w:hAnsi="Times New Roman" w:cs="Times New Roman"/>
                <w:b/>
                <w:sz w:val="24"/>
                <w:szCs w:val="24"/>
              </w:rPr>
              <w:t>GOSPODARKA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dobrze rozwinięty przemysł, w szczególności rolno-spożywczy, chemiczny, metalowy, poligraficzny i meblarski oraz duży potencjał do rozwoju rolnictwa na tle regionu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przedsiębiorstw, w szczególności w zakresie przetwórstwa rolno-spożywczego</w:t>
            </w:r>
          </w:p>
        </w:tc>
        <w:tc>
          <w:tcPr>
            <w:tcW w:w="4961" w:type="dxa"/>
          </w:tcPr>
          <w:p w:rsidR="002209E9" w:rsidRPr="002209E9" w:rsidRDefault="006B1FB8" w:rsidP="002209E9">
            <w:pPr>
              <w:numPr>
                <w:ilvl w:val="0"/>
                <w:numId w:val="16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wsparcie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bezpośrednie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przedsiębiorstw,</w:t>
            </w:r>
          </w:p>
          <w:p w:rsidR="002209E9" w:rsidRPr="002209E9" w:rsidRDefault="002209E9" w:rsidP="002209E9">
            <w:pPr>
              <w:numPr>
                <w:ilvl w:val="0"/>
                <w:numId w:val="16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wsparcie Instytucji Otoczenia Biznesu,</w:t>
            </w:r>
          </w:p>
          <w:p w:rsidR="002209E9" w:rsidRPr="002209E9" w:rsidRDefault="002209E9" w:rsidP="002209E9">
            <w:pPr>
              <w:numPr>
                <w:ilvl w:val="0"/>
                <w:numId w:val="16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promocja marki Powiatu  „Kujawy Zachodnie”,</w:t>
            </w:r>
          </w:p>
          <w:p w:rsidR="008B74D1" w:rsidRPr="002209E9" w:rsidRDefault="002209E9" w:rsidP="002209E9">
            <w:pPr>
              <w:numPr>
                <w:ilvl w:val="0"/>
                <w:numId w:val="16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promocja produkcji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roślinnej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i </w:t>
            </w: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zwierzęcej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niewystarczająca innowacyjność przedsiębiorstw oraz niski poziom współpracy pomiędzy przedsiębiorstwami a sektorem nauki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zwiększenie innowacyjności przedsiębiorstw poprzez rozwój współpracy pomiędzy przedsiębiorstwami a sektorem nauki </w:t>
            </w:r>
          </w:p>
        </w:tc>
        <w:tc>
          <w:tcPr>
            <w:tcW w:w="4961" w:type="dxa"/>
          </w:tcPr>
          <w:p w:rsidR="002209E9" w:rsidRPr="002209E9" w:rsidRDefault="002209E9" w:rsidP="008917DB">
            <w:pPr>
              <w:numPr>
                <w:ilvl w:val="0"/>
                <w:numId w:val="15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wsparcie na rzecz badań i innowacji </w:t>
            </w:r>
            <w:r w:rsidR="008917DB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br/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w przedsiębiorstwach rozpoczynających lub rozwijających działalność B+R (od fazy badań poprzez etap prac rozwojowych, </w:t>
            </w:r>
            <w:r w:rsidR="008917DB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br/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lastRenderedPageBreak/>
              <w:t>do etapu wdrożenia, etap tzw. pierwszej produkcji),</w:t>
            </w:r>
          </w:p>
          <w:p w:rsidR="002209E9" w:rsidRPr="002209E9" w:rsidRDefault="002209E9" w:rsidP="008917DB">
            <w:pPr>
              <w:numPr>
                <w:ilvl w:val="0"/>
                <w:numId w:val="15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zakup oraz wdrożenie wyników prac B+R zakupionych od jednostek naukowych,</w:t>
            </w:r>
          </w:p>
          <w:p w:rsidR="002209E9" w:rsidRPr="002209E9" w:rsidRDefault="002209E9" w:rsidP="008917DB">
            <w:pPr>
              <w:numPr>
                <w:ilvl w:val="0"/>
                <w:numId w:val="15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wsparcie działań pobudzających tworzenie długotrwałych powiązań między sektorem przedsiębiorstw oraz sektorem nauki (np. konsorcja przedsiębiorstw i jednostek naukowych, wsparcie dla rozwoju klastrów).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niewystarczające zaplecze naukowo-badawcze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zaplecza naukowo-badawczego</w:t>
            </w:r>
          </w:p>
        </w:tc>
        <w:tc>
          <w:tcPr>
            <w:tcW w:w="496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wsparcie przedsięwzięć infrastrukturalnych dotyczące infrastruktury B+R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312213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312213" w:rsidRPr="00312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niska atrakcyjność inwestycyjna dla potencjalnych inwestorów oraz brak spójnego zagospodarowania przestrzennego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podniesienie</w:t>
            </w:r>
            <w:r w:rsidR="006B1FB8" w:rsidRPr="002209E9">
              <w:rPr>
                <w:rFonts w:ascii="Times New Roman" w:hAnsi="Times New Roman" w:cs="Times New Roman"/>
                <w:sz w:val="24"/>
                <w:szCs w:val="24"/>
              </w:rPr>
              <w:t xml:space="preserve"> atrakcyjności inwestycyjnej powiatu</w:t>
            </w:r>
          </w:p>
          <w:p w:rsidR="008B74D1" w:rsidRPr="002209E9" w:rsidRDefault="00E55918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209E9" w:rsidRPr="002209E9" w:rsidRDefault="002209E9" w:rsidP="008917DB">
            <w:pPr>
              <w:numPr>
                <w:ilvl w:val="0"/>
                <w:numId w:val="16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przedsięwzięcia związane </w:t>
            </w:r>
            <w:r w:rsidR="008917DB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br/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z uporządkowaniem i przygotowaniem</w:t>
            </w:r>
            <w:r w:rsidR="008917DB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t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erenów w celu </w:t>
            </w:r>
            <w:r w:rsidR="006B1FB8"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nadania im nowych funkcji gospodarczych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, uzbrojeniem terenów inwestycyjnych </w:t>
            </w:r>
            <w:r w:rsidR="006B1FB8"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w media oraz budową lub modernizacją układu komunikacyjnego terenu inwestycyjnego</w:t>
            </w: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,</w:t>
            </w:r>
          </w:p>
          <w:p w:rsidR="002209E9" w:rsidRPr="002209E9" w:rsidRDefault="002209E9" w:rsidP="008917DB">
            <w:pPr>
              <w:numPr>
                <w:ilvl w:val="0"/>
                <w:numId w:val="16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rozwój infrastruktury biznesowej,</w:t>
            </w:r>
          </w:p>
          <w:p w:rsidR="002209E9" w:rsidRPr="002209E9" w:rsidRDefault="006B1FB8" w:rsidP="008917DB">
            <w:pPr>
              <w:numPr>
                <w:ilvl w:val="0"/>
                <w:numId w:val="16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promocja terenów inwestycyjnych,</w:t>
            </w:r>
          </w:p>
          <w:p w:rsidR="002209E9" w:rsidRPr="002209E9" w:rsidRDefault="002209E9" w:rsidP="008917DB">
            <w:pPr>
              <w:numPr>
                <w:ilvl w:val="0"/>
                <w:numId w:val="16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działania na rzecz spójnego zagospodarowania przestrzennego, </w:t>
            </w:r>
          </w:p>
          <w:p w:rsidR="00651D5E" w:rsidRPr="002209E9" w:rsidRDefault="006B1FB8" w:rsidP="008917DB">
            <w:pPr>
              <w:numPr>
                <w:ilvl w:val="0"/>
                <w:numId w:val="16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upowszechnianie dobrych praktyk w biznesie</w:t>
            </w:r>
          </w:p>
        </w:tc>
      </w:tr>
      <w:tr w:rsidR="002209E9" w:rsidRPr="002209E9" w:rsidTr="000B1C79">
        <w:tc>
          <w:tcPr>
            <w:tcW w:w="675" w:type="dxa"/>
            <w:vAlign w:val="center"/>
          </w:tcPr>
          <w:p w:rsidR="002209E9" w:rsidRPr="00B24631" w:rsidRDefault="00F31257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B24631" w:rsidRPr="00B246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niewystarczające wsparcie dla małych przedsiębiorstw</w:t>
            </w:r>
          </w:p>
        </w:tc>
        <w:tc>
          <w:tcPr>
            <w:tcW w:w="5103" w:type="dxa"/>
          </w:tcPr>
          <w:p w:rsidR="002209E9" w:rsidRPr="002209E9" w:rsidRDefault="002209E9" w:rsidP="00220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</w:rPr>
              <w:t>rozwój wsparcia dla małych przedsiębiorstw</w:t>
            </w:r>
          </w:p>
        </w:tc>
        <w:tc>
          <w:tcPr>
            <w:tcW w:w="4961" w:type="dxa"/>
          </w:tcPr>
          <w:p w:rsidR="002209E9" w:rsidRPr="002209E9" w:rsidRDefault="000A5A20" w:rsidP="002209E9">
            <w:pPr>
              <w:numPr>
                <w:ilvl w:val="0"/>
                <w:numId w:val="17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rozwój usług doradczych (i</w:t>
            </w:r>
            <w:r w:rsidR="002209E9"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nkubatory przedsiębiorczości, centra wspierania przedsiębiorczości), </w:t>
            </w:r>
          </w:p>
          <w:p w:rsidR="002209E9" w:rsidRPr="002209E9" w:rsidRDefault="002209E9" w:rsidP="002209E9">
            <w:pPr>
              <w:numPr>
                <w:ilvl w:val="0"/>
                <w:numId w:val="17"/>
              </w:numPr>
              <w:ind w:left="317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209E9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rozwój podmiotów ekonomii społecznej</w:t>
            </w:r>
            <w:r w:rsidR="000A5A20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.</w:t>
            </w:r>
          </w:p>
        </w:tc>
      </w:tr>
    </w:tbl>
    <w:p w:rsidR="002209E9" w:rsidRPr="002209E9" w:rsidRDefault="002209E9" w:rsidP="002209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0041" w:rsidRPr="002209E9" w:rsidRDefault="006B1FB8" w:rsidP="002209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Opracowanie: Biuro Rozwoju i Inicjatyw Europejskich Starostwa Powiatowego w Inowrocławiu.</w:t>
      </w:r>
    </w:p>
    <w:sectPr w:rsidR="001A0041" w:rsidRPr="002209E9" w:rsidSect="00723B92">
      <w:foot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5918" w:rsidRDefault="00E55918" w:rsidP="006629E6">
      <w:pPr>
        <w:spacing w:after="0" w:line="240" w:lineRule="auto"/>
      </w:pPr>
      <w:r>
        <w:separator/>
      </w:r>
    </w:p>
  </w:endnote>
  <w:endnote w:type="continuationSeparator" w:id="1">
    <w:p w:rsidR="00E55918" w:rsidRDefault="00E55918" w:rsidP="00662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78482"/>
      <w:docPartObj>
        <w:docPartGallery w:val="Page Numbers (Bottom of Page)"/>
        <w:docPartUnique/>
      </w:docPartObj>
    </w:sdtPr>
    <w:sdtContent>
      <w:p w:rsidR="006629E6" w:rsidRDefault="006A27B2">
        <w:pPr>
          <w:pStyle w:val="Stopka"/>
          <w:jc w:val="center"/>
        </w:pPr>
        <w:fldSimple w:instr=" PAGE   \* MERGEFORMAT ">
          <w:r w:rsidR="003F3FF4">
            <w:rPr>
              <w:noProof/>
            </w:rPr>
            <w:t>8</w:t>
          </w:r>
        </w:fldSimple>
      </w:p>
    </w:sdtContent>
  </w:sdt>
  <w:p w:rsidR="006629E6" w:rsidRDefault="006629E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5918" w:rsidRDefault="00E55918" w:rsidP="006629E6">
      <w:pPr>
        <w:spacing w:after="0" w:line="240" w:lineRule="auto"/>
      </w:pPr>
      <w:r>
        <w:separator/>
      </w:r>
    </w:p>
  </w:footnote>
  <w:footnote w:type="continuationSeparator" w:id="1">
    <w:p w:rsidR="00E55918" w:rsidRDefault="00E55918" w:rsidP="006629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A0432"/>
    <w:multiLevelType w:val="hybridMultilevel"/>
    <w:tmpl w:val="5CA4867C"/>
    <w:lvl w:ilvl="0" w:tplc="119E4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9B5327"/>
    <w:multiLevelType w:val="hybridMultilevel"/>
    <w:tmpl w:val="17406408"/>
    <w:lvl w:ilvl="0" w:tplc="10A02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995FE3"/>
    <w:multiLevelType w:val="hybridMultilevel"/>
    <w:tmpl w:val="8304A0B0"/>
    <w:lvl w:ilvl="0" w:tplc="119E4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FB09BE"/>
    <w:multiLevelType w:val="hybridMultilevel"/>
    <w:tmpl w:val="57E0A0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5C03D2"/>
    <w:multiLevelType w:val="hybridMultilevel"/>
    <w:tmpl w:val="7CB009EE"/>
    <w:lvl w:ilvl="0" w:tplc="119E4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6F6A49"/>
    <w:multiLevelType w:val="hybridMultilevel"/>
    <w:tmpl w:val="32AC80B6"/>
    <w:lvl w:ilvl="0" w:tplc="119E4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447507"/>
    <w:multiLevelType w:val="hybridMultilevel"/>
    <w:tmpl w:val="B1520264"/>
    <w:lvl w:ilvl="0" w:tplc="119E4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D90173"/>
    <w:multiLevelType w:val="hybridMultilevel"/>
    <w:tmpl w:val="92BA818E"/>
    <w:lvl w:ilvl="0" w:tplc="119E47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>
    <w:nsid w:val="524F5990"/>
    <w:multiLevelType w:val="hybridMultilevel"/>
    <w:tmpl w:val="AF6AE600"/>
    <w:lvl w:ilvl="0" w:tplc="2BE8D7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AA6E82"/>
    <w:multiLevelType w:val="hybridMultilevel"/>
    <w:tmpl w:val="A16AD8D4"/>
    <w:lvl w:ilvl="0" w:tplc="119E4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175659"/>
    <w:multiLevelType w:val="hybridMultilevel"/>
    <w:tmpl w:val="C1847754"/>
    <w:lvl w:ilvl="0" w:tplc="119E4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F03D06"/>
    <w:multiLevelType w:val="hybridMultilevel"/>
    <w:tmpl w:val="880835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07387B"/>
    <w:multiLevelType w:val="hybridMultilevel"/>
    <w:tmpl w:val="12B60EBC"/>
    <w:lvl w:ilvl="0" w:tplc="856048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D6EB8"/>
    <w:multiLevelType w:val="hybridMultilevel"/>
    <w:tmpl w:val="1E0E4FFA"/>
    <w:lvl w:ilvl="0" w:tplc="119E4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376500"/>
    <w:multiLevelType w:val="hybridMultilevel"/>
    <w:tmpl w:val="1BE22AA6"/>
    <w:lvl w:ilvl="0" w:tplc="119E4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350DE2"/>
    <w:multiLevelType w:val="hybridMultilevel"/>
    <w:tmpl w:val="78B4F620"/>
    <w:lvl w:ilvl="0" w:tplc="119E4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793738"/>
    <w:multiLevelType w:val="hybridMultilevel"/>
    <w:tmpl w:val="49AE0122"/>
    <w:lvl w:ilvl="0" w:tplc="119E4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0F26AC"/>
    <w:multiLevelType w:val="hybridMultilevel"/>
    <w:tmpl w:val="887458F4"/>
    <w:lvl w:ilvl="0" w:tplc="119E4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EE1681"/>
    <w:multiLevelType w:val="hybridMultilevel"/>
    <w:tmpl w:val="1F9AC440"/>
    <w:lvl w:ilvl="0" w:tplc="119E4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17"/>
  </w:num>
  <w:num w:numId="4">
    <w:abstractNumId w:val="14"/>
  </w:num>
  <w:num w:numId="5">
    <w:abstractNumId w:val="1"/>
  </w:num>
  <w:num w:numId="6">
    <w:abstractNumId w:val="13"/>
  </w:num>
  <w:num w:numId="7">
    <w:abstractNumId w:val="2"/>
  </w:num>
  <w:num w:numId="8">
    <w:abstractNumId w:val="16"/>
  </w:num>
  <w:num w:numId="9">
    <w:abstractNumId w:val="8"/>
  </w:num>
  <w:num w:numId="10">
    <w:abstractNumId w:val="12"/>
  </w:num>
  <w:num w:numId="11">
    <w:abstractNumId w:val="10"/>
  </w:num>
  <w:num w:numId="12">
    <w:abstractNumId w:val="18"/>
  </w:num>
  <w:num w:numId="13">
    <w:abstractNumId w:val="5"/>
  </w:num>
  <w:num w:numId="14">
    <w:abstractNumId w:val="0"/>
  </w:num>
  <w:num w:numId="15">
    <w:abstractNumId w:val="6"/>
  </w:num>
  <w:num w:numId="16">
    <w:abstractNumId w:val="15"/>
  </w:num>
  <w:num w:numId="17">
    <w:abstractNumId w:val="7"/>
  </w:num>
  <w:num w:numId="18">
    <w:abstractNumId w:val="4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09E9"/>
    <w:rsid w:val="00056838"/>
    <w:rsid w:val="00071C6D"/>
    <w:rsid w:val="000A0B9E"/>
    <w:rsid w:val="000A5A20"/>
    <w:rsid w:val="001A0041"/>
    <w:rsid w:val="002209E9"/>
    <w:rsid w:val="00242285"/>
    <w:rsid w:val="002A042E"/>
    <w:rsid w:val="00312213"/>
    <w:rsid w:val="0036492F"/>
    <w:rsid w:val="003F3FF4"/>
    <w:rsid w:val="00433934"/>
    <w:rsid w:val="00434C55"/>
    <w:rsid w:val="00473A47"/>
    <w:rsid w:val="004D3676"/>
    <w:rsid w:val="00534B82"/>
    <w:rsid w:val="00544AA4"/>
    <w:rsid w:val="005D3EB6"/>
    <w:rsid w:val="00630AE8"/>
    <w:rsid w:val="006629E6"/>
    <w:rsid w:val="006A27B2"/>
    <w:rsid w:val="006B1FB8"/>
    <w:rsid w:val="006B72F6"/>
    <w:rsid w:val="006C5C3A"/>
    <w:rsid w:val="006D154C"/>
    <w:rsid w:val="00703AE4"/>
    <w:rsid w:val="00780293"/>
    <w:rsid w:val="0079210F"/>
    <w:rsid w:val="007A5C6B"/>
    <w:rsid w:val="007D3B03"/>
    <w:rsid w:val="007F3F5D"/>
    <w:rsid w:val="008917DB"/>
    <w:rsid w:val="009120F9"/>
    <w:rsid w:val="009C06A3"/>
    <w:rsid w:val="009D07FD"/>
    <w:rsid w:val="00A1285E"/>
    <w:rsid w:val="00A3459A"/>
    <w:rsid w:val="00A633AF"/>
    <w:rsid w:val="00AA4EEB"/>
    <w:rsid w:val="00B14B2A"/>
    <w:rsid w:val="00B24631"/>
    <w:rsid w:val="00C823EB"/>
    <w:rsid w:val="00CC75A2"/>
    <w:rsid w:val="00CF3548"/>
    <w:rsid w:val="00D166C7"/>
    <w:rsid w:val="00D24316"/>
    <w:rsid w:val="00D31FF9"/>
    <w:rsid w:val="00D33F65"/>
    <w:rsid w:val="00E06D88"/>
    <w:rsid w:val="00E55918"/>
    <w:rsid w:val="00E736E2"/>
    <w:rsid w:val="00ED1055"/>
    <w:rsid w:val="00F31257"/>
    <w:rsid w:val="00F33DCC"/>
    <w:rsid w:val="00FD2D2D"/>
    <w:rsid w:val="00FE7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00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09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6629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29E6"/>
  </w:style>
  <w:style w:type="paragraph" w:styleId="Stopka">
    <w:name w:val="footer"/>
    <w:basedOn w:val="Normalny"/>
    <w:link w:val="StopkaZnak"/>
    <w:uiPriority w:val="99"/>
    <w:unhideWhenUsed/>
    <w:rsid w:val="006629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29E6"/>
  </w:style>
  <w:style w:type="paragraph" w:styleId="Akapitzlist">
    <w:name w:val="List Paragraph"/>
    <w:basedOn w:val="Normalny"/>
    <w:uiPriority w:val="34"/>
    <w:qFormat/>
    <w:rsid w:val="002422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2785</Words>
  <Characters>16713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arkadiuszs</dc:creator>
  <cp:lastModifiedBy>arkadiuszs</cp:lastModifiedBy>
  <cp:revision>16</cp:revision>
  <cp:lastPrinted>2015-03-16T09:13:00Z</cp:lastPrinted>
  <dcterms:created xsi:type="dcterms:W3CDTF">2015-03-13T10:58:00Z</dcterms:created>
  <dcterms:modified xsi:type="dcterms:W3CDTF">2015-03-16T09:14:00Z</dcterms:modified>
</cp:coreProperties>
</file>